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51EA0" w14:textId="77777777" w:rsidR="00E473B5" w:rsidRDefault="00E473B5"/>
    <w:p w14:paraId="1AA315D3" w14:textId="77777777" w:rsidR="00441721" w:rsidRDefault="00441721"/>
    <w:p w14:paraId="410B87D6" w14:textId="77777777" w:rsidR="00441721" w:rsidRDefault="00441721" w:rsidP="00441721">
      <w:pPr>
        <w:rPr>
          <w:b/>
          <w:bCs/>
          <w:i/>
          <w:iCs/>
        </w:rPr>
      </w:pPr>
      <w:r>
        <w:rPr>
          <w:b/>
          <w:i/>
        </w:rPr>
        <w:t>Dul in éag dliteanais agus muirir i leith Áit Chónaithe Phríobháideach Neamhphríomha (ÁCPN)</w:t>
      </w:r>
    </w:p>
    <w:p w14:paraId="726703D7" w14:textId="77777777" w:rsidR="00441721" w:rsidRDefault="00441721" w:rsidP="00441721">
      <w:pPr>
        <w:rPr>
          <w:i/>
          <w:iCs/>
        </w:rPr>
      </w:pPr>
    </w:p>
    <w:p w14:paraId="750B4CE8" w14:textId="77777777" w:rsidR="00441721" w:rsidRDefault="00441721" w:rsidP="00441721">
      <w:pPr>
        <w:rPr>
          <w:i/>
          <w:iCs/>
        </w:rPr>
      </w:pPr>
      <w:r>
        <w:rPr>
          <w:i/>
        </w:rPr>
        <w:t>Bhí feidhm ag an muirear ÁCPN ó 2009 go 2013 maidir le haon mhaoin chónaithe nach raibh cónaí ar an úinéir inti mar a ngnátháit chónaithe.  Socraíodh an muirear féinmheasúnaithe ag €200 in aghaidh na bliana agus cuireadh táillí ábhartha ar íocaíochtaí déanacha i bhfeidhm.</w:t>
      </w:r>
    </w:p>
    <w:p w14:paraId="4D925F95" w14:textId="77777777" w:rsidR="00441721" w:rsidRDefault="00441721" w:rsidP="00441721">
      <w:pPr>
        <w:rPr>
          <w:i/>
          <w:iCs/>
        </w:rPr>
      </w:pPr>
    </w:p>
    <w:p w14:paraId="0369C859" w14:textId="77777777" w:rsidR="00441721" w:rsidRDefault="00441721" w:rsidP="00441721">
      <w:pPr>
        <w:rPr>
          <w:i/>
          <w:iCs/>
        </w:rPr>
      </w:pPr>
      <w:r>
        <w:rPr>
          <w:i/>
        </w:rPr>
        <w:t xml:space="preserve">Muirear ÁCPN neamhíoctha agus táillí íocaíochta déanaí gaolmhara, tháinig siad chun bheith ina muirear ar mhaoin a dhéanann iarratas ar feadh a dtréimhse 12 bhliain féin, rud is féidir a thomhas ón dáta dliteanais.  Dá bhrí sin, bhí dliteanais agus íocaíochtaí ÁCPN gan íoc fós iníoctha leis an údarás áitiúil ábhartha ar feadh tréimhse 12 bhliain. </w:t>
      </w:r>
    </w:p>
    <w:p w14:paraId="0C37C36B" w14:textId="77777777" w:rsidR="00441721" w:rsidRDefault="00441721" w:rsidP="00441721">
      <w:pPr>
        <w:rPr>
          <w:i/>
          <w:iCs/>
        </w:rPr>
      </w:pPr>
    </w:p>
    <w:p w14:paraId="5250A57B" w14:textId="77777777" w:rsidR="00441721" w:rsidRDefault="00441721" w:rsidP="00441721">
      <w:pPr>
        <w:rPr>
          <w:i/>
          <w:iCs/>
        </w:rPr>
      </w:pPr>
      <w:r>
        <w:rPr>
          <w:i/>
        </w:rPr>
        <w:t>Tá dliteanais ÁCPN ó 2009 go 2013 agus atá fágtha gan íoc ag dul in éag gach bliain ó 2021.  Rachaidh dliteanas as muirir ÁCPN agus táillí íocaíochta déanaí agus aon mhuirear gaolmhar ar réadmhaoin in éag go hiomlán tar éis an 31 Márta 2025.  Ní bheidh ar dhíoltóir deimhniú urscaoilte nó díolúine a sholáthar a thuilleadh chun a réadmhaoin a dhíol, tar éis an 31 Márta 2025.</w:t>
      </w:r>
    </w:p>
    <w:p w14:paraId="7AE92FB4" w14:textId="77777777" w:rsidR="00441721" w:rsidRDefault="00441721" w:rsidP="00441721">
      <w:pPr>
        <w:rPr>
          <w:rFonts w:ascii="Calibri" w:hAnsi="Calibri" w:cs="Calibri"/>
          <w:sz w:val="22"/>
          <w:szCs w:val="22"/>
        </w:rPr>
      </w:pPr>
    </w:p>
    <w:p w14:paraId="0BE97363" w14:textId="77777777" w:rsidR="00441721" w:rsidRDefault="00441721"/>
    <w:sectPr w:rsidR="004417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21"/>
    <w:rsid w:val="00441721"/>
    <w:rsid w:val="00B8158B"/>
    <w:rsid w:val="00B90602"/>
    <w:rsid w:val="00E473B5"/>
    <w:rsid w:val="00EE35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779B"/>
  <w15:chartTrackingRefBased/>
  <w15:docId w15:val="{34987EF7-294A-4128-B70D-DB6E3E57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ga-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721"/>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44172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44172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44172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44172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Heading5">
    <w:name w:val="heading 5"/>
    <w:basedOn w:val="Normal"/>
    <w:next w:val="Normal"/>
    <w:link w:val="Heading5Char"/>
    <w:uiPriority w:val="9"/>
    <w:semiHidden/>
    <w:unhideWhenUsed/>
    <w:qFormat/>
    <w:rsid w:val="0044172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Heading6">
    <w:name w:val="heading 6"/>
    <w:basedOn w:val="Normal"/>
    <w:next w:val="Normal"/>
    <w:link w:val="Heading6Char"/>
    <w:uiPriority w:val="9"/>
    <w:semiHidden/>
    <w:unhideWhenUsed/>
    <w:qFormat/>
    <w:rsid w:val="0044172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44172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441721"/>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441721"/>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7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721"/>
    <w:rPr>
      <w:rFonts w:eastAsiaTheme="majorEastAsia" w:cstheme="majorBidi"/>
      <w:color w:val="272727" w:themeColor="text1" w:themeTint="D8"/>
    </w:rPr>
  </w:style>
  <w:style w:type="paragraph" w:styleId="Title">
    <w:name w:val="Title"/>
    <w:basedOn w:val="Normal"/>
    <w:next w:val="Normal"/>
    <w:link w:val="TitleChar"/>
    <w:uiPriority w:val="10"/>
    <w:qFormat/>
    <w:rsid w:val="004417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72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41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721"/>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441721"/>
    <w:rPr>
      <w:i/>
      <w:iCs/>
      <w:color w:val="404040" w:themeColor="text1" w:themeTint="BF"/>
    </w:rPr>
  </w:style>
  <w:style w:type="paragraph" w:styleId="ListParagraph">
    <w:name w:val="List Paragraph"/>
    <w:basedOn w:val="Normal"/>
    <w:uiPriority w:val="34"/>
    <w:qFormat/>
    <w:rsid w:val="00441721"/>
    <w:pPr>
      <w:spacing w:after="160" w:line="259" w:lineRule="auto"/>
      <w:ind w:left="720"/>
      <w:contextualSpacing/>
    </w:pPr>
    <w:rPr>
      <w:rFonts w:asciiTheme="minorHAnsi" w:hAnsiTheme="minorHAnsi" w:cstheme="minorBidi"/>
      <w:kern w:val="2"/>
      <w:sz w:val="22"/>
      <w:szCs w:val="22"/>
    </w:rPr>
  </w:style>
  <w:style w:type="character" w:styleId="IntenseEmphasis">
    <w:name w:val="Intense Emphasis"/>
    <w:basedOn w:val="DefaultParagraphFont"/>
    <w:uiPriority w:val="21"/>
    <w:qFormat/>
    <w:rsid w:val="00441721"/>
    <w:rPr>
      <w:i/>
      <w:iCs/>
      <w:color w:val="0F4761" w:themeColor="accent1" w:themeShade="BF"/>
    </w:rPr>
  </w:style>
  <w:style w:type="paragraph" w:styleId="IntenseQuote">
    <w:name w:val="Intense Quote"/>
    <w:basedOn w:val="Normal"/>
    <w:next w:val="Normal"/>
    <w:link w:val="IntenseQuoteChar"/>
    <w:uiPriority w:val="30"/>
    <w:qFormat/>
    <w:rsid w:val="0044172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rPr>
  </w:style>
  <w:style w:type="character" w:customStyle="1" w:styleId="IntenseQuoteChar">
    <w:name w:val="Intense Quote Char"/>
    <w:basedOn w:val="DefaultParagraphFont"/>
    <w:link w:val="IntenseQuote"/>
    <w:uiPriority w:val="30"/>
    <w:rsid w:val="00441721"/>
    <w:rPr>
      <w:i/>
      <w:iCs/>
      <w:color w:val="0F4761" w:themeColor="accent1" w:themeShade="BF"/>
    </w:rPr>
  </w:style>
  <w:style w:type="character" w:styleId="IntenseReference">
    <w:name w:val="Intense Reference"/>
    <w:basedOn w:val="DefaultParagraphFont"/>
    <w:uiPriority w:val="32"/>
    <w:qFormat/>
    <w:rsid w:val="004417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24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935</Characters>
  <Application>Microsoft Office Word</Application>
  <DocSecurity>0</DocSecurity>
  <Lines>7</Lines>
  <Paragraphs>2</Paragraphs>
  <ScaleCrop>false</ScaleCrop>
  <Company>Louth County Council</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Irwin</dc:creator>
  <cp:keywords/>
  <dc:description/>
  <cp:lastModifiedBy>Martina Rice</cp:lastModifiedBy>
  <cp:revision>2</cp:revision>
  <dcterms:created xsi:type="dcterms:W3CDTF">2025-04-03T10:22:00Z</dcterms:created>
  <dcterms:modified xsi:type="dcterms:W3CDTF">2025-04-03T10:22:00Z</dcterms:modified>
</cp:coreProperties>
</file>