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A8E" w:rsidRDefault="00831A8E" w:rsidP="00FB5159">
      <w:pPr>
        <w:spacing w:before="120" w:after="120" w:line="240" w:lineRule="auto"/>
        <w:jc w:val="center"/>
        <w:rPr>
          <w:rFonts w:asciiTheme="majorHAnsi" w:hAnsiTheme="majorHAnsi" w:cstheme="majorHAnsi"/>
        </w:rPr>
      </w:pPr>
    </w:p>
    <w:p w:rsidR="0062619E" w:rsidRDefault="0062619E" w:rsidP="00FB5159">
      <w:pPr>
        <w:spacing w:before="120" w:after="120" w:line="240" w:lineRule="auto"/>
        <w:jc w:val="center"/>
        <w:rPr>
          <w:rFonts w:asciiTheme="majorHAnsi" w:hAnsiTheme="majorHAnsi" w:cstheme="majorHAnsi"/>
        </w:rPr>
      </w:pPr>
    </w:p>
    <w:p w:rsidR="00531918" w:rsidRPr="00541464" w:rsidRDefault="00531918" w:rsidP="00FB5159">
      <w:pPr>
        <w:spacing w:before="120" w:after="120" w:line="240" w:lineRule="auto"/>
        <w:jc w:val="center"/>
        <w:rPr>
          <w:rFonts w:asciiTheme="majorHAnsi" w:hAnsiTheme="majorHAnsi" w:cstheme="majorHAnsi"/>
        </w:rPr>
      </w:pPr>
    </w:p>
    <w:p w:rsidR="00733AB9" w:rsidRPr="00E172AE" w:rsidRDefault="00733AB9" w:rsidP="008B0E1A">
      <w:pPr>
        <w:spacing w:before="120" w:after="120" w:line="240" w:lineRule="auto"/>
        <w:jc w:val="center"/>
        <w:rPr>
          <w:rFonts w:asciiTheme="majorHAnsi" w:hAnsiTheme="majorHAnsi" w:cstheme="majorHAnsi"/>
          <w:sz w:val="32"/>
          <w:szCs w:val="32"/>
        </w:rPr>
      </w:pPr>
      <w:r w:rsidRPr="00E172AE">
        <w:rPr>
          <w:rFonts w:asciiTheme="majorHAnsi" w:hAnsiTheme="majorHAnsi" w:cstheme="majorHAnsi"/>
          <w:sz w:val="32"/>
          <w:szCs w:val="32"/>
        </w:rPr>
        <w:t>Report for the purposes of</w:t>
      </w:r>
    </w:p>
    <w:p w:rsidR="00733AB9" w:rsidRPr="00E172AE" w:rsidRDefault="00733AB9" w:rsidP="008B0E1A">
      <w:pPr>
        <w:spacing w:before="120" w:after="120" w:line="240" w:lineRule="auto"/>
        <w:jc w:val="center"/>
        <w:rPr>
          <w:rFonts w:asciiTheme="majorHAnsi" w:hAnsiTheme="majorHAnsi" w:cstheme="majorHAnsi"/>
          <w:sz w:val="32"/>
          <w:szCs w:val="32"/>
        </w:rPr>
      </w:pPr>
      <w:r w:rsidRPr="00E172AE">
        <w:rPr>
          <w:rFonts w:asciiTheme="majorHAnsi" w:hAnsiTheme="majorHAnsi" w:cstheme="majorHAnsi"/>
          <w:sz w:val="32"/>
          <w:szCs w:val="32"/>
        </w:rPr>
        <w:t>Appropriate Assessment Screening</w:t>
      </w:r>
    </w:p>
    <w:p w:rsidR="00733AB9" w:rsidRPr="00E172AE" w:rsidRDefault="00733AB9" w:rsidP="008B0E1A">
      <w:pPr>
        <w:spacing w:before="120" w:after="120" w:line="240" w:lineRule="auto"/>
        <w:jc w:val="center"/>
        <w:rPr>
          <w:rFonts w:asciiTheme="majorHAnsi" w:hAnsiTheme="majorHAnsi" w:cstheme="majorHAnsi"/>
          <w:sz w:val="24"/>
          <w:szCs w:val="24"/>
        </w:rPr>
      </w:pPr>
    </w:p>
    <w:p w:rsidR="00411DD6" w:rsidRPr="00E172AE" w:rsidRDefault="00411DD6" w:rsidP="008B0E1A">
      <w:pPr>
        <w:spacing w:before="120" w:after="120" w:line="240" w:lineRule="auto"/>
        <w:jc w:val="center"/>
        <w:rPr>
          <w:rFonts w:asciiTheme="majorHAnsi" w:hAnsiTheme="majorHAnsi" w:cstheme="majorHAnsi"/>
          <w:sz w:val="24"/>
          <w:szCs w:val="24"/>
        </w:rPr>
      </w:pPr>
    </w:p>
    <w:p w:rsidR="00733AB9" w:rsidRPr="00E172AE" w:rsidRDefault="00733AB9" w:rsidP="008B0E1A">
      <w:pPr>
        <w:spacing w:before="120" w:after="120" w:line="240" w:lineRule="auto"/>
        <w:jc w:val="center"/>
        <w:rPr>
          <w:rFonts w:asciiTheme="majorHAnsi" w:hAnsiTheme="majorHAnsi" w:cstheme="majorHAnsi"/>
          <w:sz w:val="24"/>
          <w:szCs w:val="24"/>
        </w:rPr>
      </w:pPr>
      <w:r w:rsidRPr="00E172AE">
        <w:rPr>
          <w:rFonts w:asciiTheme="majorHAnsi" w:hAnsiTheme="majorHAnsi" w:cstheme="majorHAnsi"/>
          <w:sz w:val="24"/>
          <w:szCs w:val="24"/>
        </w:rPr>
        <w:t>as required under Article 6(3) of the Habitats Directive</w:t>
      </w:r>
    </w:p>
    <w:p w:rsidR="00733AB9" w:rsidRPr="00E172AE" w:rsidRDefault="00733AB9" w:rsidP="008B0E1A">
      <w:pPr>
        <w:spacing w:before="120" w:after="120" w:line="240" w:lineRule="auto"/>
        <w:jc w:val="center"/>
        <w:rPr>
          <w:rFonts w:asciiTheme="majorHAnsi" w:hAnsiTheme="majorHAnsi" w:cstheme="majorHAnsi"/>
          <w:sz w:val="24"/>
          <w:szCs w:val="24"/>
        </w:rPr>
      </w:pPr>
      <w:r w:rsidRPr="00E172AE">
        <w:rPr>
          <w:rFonts w:asciiTheme="majorHAnsi" w:hAnsiTheme="majorHAnsi" w:cstheme="majorHAnsi"/>
          <w:sz w:val="24"/>
          <w:szCs w:val="24"/>
        </w:rPr>
        <w:t>(Council Directive 92/43/EEC)</w:t>
      </w:r>
    </w:p>
    <w:p w:rsidR="00733AB9" w:rsidRPr="00E172AE" w:rsidRDefault="00733AB9" w:rsidP="008B0E1A">
      <w:pPr>
        <w:spacing w:before="120" w:after="120" w:line="240" w:lineRule="auto"/>
        <w:jc w:val="center"/>
        <w:rPr>
          <w:rFonts w:asciiTheme="majorHAnsi" w:hAnsiTheme="majorHAnsi" w:cstheme="majorHAnsi"/>
          <w:sz w:val="24"/>
          <w:szCs w:val="24"/>
        </w:rPr>
      </w:pPr>
    </w:p>
    <w:p w:rsidR="00733AB9" w:rsidRPr="00E172AE" w:rsidRDefault="00733AB9" w:rsidP="008B0E1A">
      <w:pPr>
        <w:spacing w:before="120" w:after="120" w:line="240" w:lineRule="auto"/>
        <w:jc w:val="center"/>
        <w:rPr>
          <w:rFonts w:asciiTheme="majorHAnsi" w:hAnsiTheme="majorHAnsi" w:cstheme="majorHAnsi"/>
          <w:sz w:val="24"/>
          <w:szCs w:val="24"/>
        </w:rPr>
      </w:pPr>
    </w:p>
    <w:p w:rsidR="00D829FA" w:rsidRPr="00E172AE" w:rsidRDefault="00B42261" w:rsidP="008B0E1A">
      <w:pPr>
        <w:spacing w:before="120" w:after="120" w:line="240" w:lineRule="auto"/>
        <w:jc w:val="center"/>
        <w:rPr>
          <w:rFonts w:asciiTheme="majorHAnsi" w:hAnsiTheme="majorHAnsi" w:cstheme="majorHAnsi"/>
          <w:sz w:val="32"/>
          <w:szCs w:val="32"/>
        </w:rPr>
      </w:pPr>
      <w:bookmarkStart w:id="0" w:name="_Hlk52952560"/>
      <w:r>
        <w:rPr>
          <w:rFonts w:asciiTheme="majorHAnsi" w:hAnsiTheme="majorHAnsi" w:cstheme="majorHAnsi"/>
          <w:sz w:val="32"/>
          <w:szCs w:val="32"/>
        </w:rPr>
        <w:t>Ardee ETNS</w:t>
      </w:r>
      <w:r w:rsidR="00A2191D">
        <w:rPr>
          <w:rFonts w:asciiTheme="majorHAnsi" w:hAnsiTheme="majorHAnsi" w:cstheme="majorHAnsi"/>
          <w:sz w:val="32"/>
          <w:szCs w:val="32"/>
        </w:rPr>
        <w:t xml:space="preserve"> Extension</w:t>
      </w:r>
    </w:p>
    <w:bookmarkEnd w:id="0"/>
    <w:p w:rsidR="00E72EB1" w:rsidRPr="00E172AE" w:rsidRDefault="00E72EB1" w:rsidP="008B0E1A">
      <w:pPr>
        <w:spacing w:before="120" w:after="120" w:line="240" w:lineRule="auto"/>
        <w:jc w:val="center"/>
        <w:rPr>
          <w:rFonts w:asciiTheme="majorHAnsi" w:hAnsiTheme="majorHAnsi" w:cstheme="majorHAnsi"/>
          <w:sz w:val="24"/>
          <w:szCs w:val="24"/>
        </w:rPr>
      </w:pPr>
    </w:p>
    <w:p w:rsidR="00733AB9" w:rsidRPr="00E172AE" w:rsidRDefault="00733AB9" w:rsidP="008B0E1A">
      <w:pPr>
        <w:spacing w:before="120" w:after="120" w:line="240" w:lineRule="auto"/>
        <w:jc w:val="center"/>
        <w:rPr>
          <w:rFonts w:asciiTheme="majorHAnsi" w:hAnsiTheme="majorHAnsi" w:cstheme="majorHAnsi"/>
          <w:sz w:val="24"/>
          <w:szCs w:val="24"/>
        </w:rPr>
      </w:pPr>
      <w:r w:rsidRPr="00E172AE">
        <w:rPr>
          <w:rFonts w:asciiTheme="majorHAnsi" w:hAnsiTheme="majorHAnsi" w:cstheme="majorHAnsi"/>
          <w:sz w:val="24"/>
          <w:szCs w:val="24"/>
        </w:rPr>
        <w:t>Prepared by: Moore Group – Environmental Services</w:t>
      </w:r>
    </w:p>
    <w:p w:rsidR="00733AB9" w:rsidRPr="00E172AE" w:rsidRDefault="00733AB9" w:rsidP="008B0E1A">
      <w:pPr>
        <w:spacing w:before="120" w:after="120" w:line="240" w:lineRule="auto"/>
        <w:jc w:val="center"/>
        <w:rPr>
          <w:rFonts w:asciiTheme="majorHAnsi" w:hAnsiTheme="majorHAnsi" w:cstheme="majorHAnsi"/>
          <w:sz w:val="24"/>
          <w:szCs w:val="24"/>
        </w:rPr>
      </w:pPr>
    </w:p>
    <w:p w:rsidR="00733AB9" w:rsidRPr="00E172AE" w:rsidRDefault="00733AB9" w:rsidP="008B0E1A">
      <w:pPr>
        <w:spacing w:before="120" w:after="120" w:line="240" w:lineRule="auto"/>
        <w:jc w:val="center"/>
        <w:rPr>
          <w:rFonts w:asciiTheme="majorHAnsi" w:hAnsiTheme="majorHAnsi" w:cstheme="majorHAnsi"/>
          <w:sz w:val="24"/>
          <w:szCs w:val="24"/>
        </w:rPr>
      </w:pPr>
    </w:p>
    <w:p w:rsidR="00733AB9" w:rsidRPr="00E172AE" w:rsidRDefault="004D0AD2" w:rsidP="00E55BA4">
      <w:pPr>
        <w:spacing w:before="120" w:after="120" w:line="240" w:lineRule="auto"/>
        <w:jc w:val="center"/>
        <w:rPr>
          <w:rFonts w:asciiTheme="majorHAnsi" w:hAnsiTheme="majorHAnsi" w:cstheme="majorHAnsi"/>
          <w:sz w:val="24"/>
          <w:szCs w:val="24"/>
        </w:rPr>
      </w:pPr>
      <w:r>
        <w:rPr>
          <w:rFonts w:asciiTheme="majorHAnsi" w:hAnsiTheme="majorHAnsi" w:cstheme="majorHAnsi"/>
          <w:sz w:val="24"/>
          <w:szCs w:val="24"/>
        </w:rPr>
        <w:t>2</w:t>
      </w:r>
      <w:r w:rsidR="00B42261">
        <w:rPr>
          <w:rFonts w:asciiTheme="majorHAnsi" w:hAnsiTheme="majorHAnsi" w:cstheme="majorHAnsi"/>
          <w:sz w:val="24"/>
          <w:szCs w:val="24"/>
        </w:rPr>
        <w:t xml:space="preserve"> </w:t>
      </w:r>
      <w:r w:rsidR="004862B3">
        <w:rPr>
          <w:rFonts w:asciiTheme="majorHAnsi" w:hAnsiTheme="majorHAnsi" w:cstheme="majorHAnsi"/>
          <w:sz w:val="24"/>
          <w:szCs w:val="24"/>
        </w:rPr>
        <w:t>December</w:t>
      </w:r>
      <w:r w:rsidR="00F6343D" w:rsidRPr="00E172AE">
        <w:rPr>
          <w:rFonts w:asciiTheme="majorHAnsi" w:hAnsiTheme="majorHAnsi" w:cstheme="majorHAnsi"/>
          <w:sz w:val="24"/>
          <w:szCs w:val="24"/>
        </w:rPr>
        <w:t xml:space="preserve"> </w:t>
      </w:r>
      <w:r w:rsidR="00831A8E" w:rsidRPr="00E172AE">
        <w:rPr>
          <w:rFonts w:asciiTheme="majorHAnsi" w:hAnsiTheme="majorHAnsi" w:cstheme="majorHAnsi"/>
          <w:sz w:val="24"/>
          <w:szCs w:val="24"/>
        </w:rPr>
        <w:t>20</w:t>
      </w:r>
      <w:r w:rsidR="00E72EB1">
        <w:rPr>
          <w:rFonts w:asciiTheme="majorHAnsi" w:hAnsiTheme="majorHAnsi" w:cstheme="majorHAnsi"/>
          <w:sz w:val="24"/>
          <w:szCs w:val="24"/>
        </w:rPr>
        <w:t>2</w:t>
      </w:r>
      <w:r w:rsidR="00FB5159">
        <w:rPr>
          <w:rFonts w:asciiTheme="majorHAnsi" w:hAnsiTheme="majorHAnsi" w:cstheme="majorHAnsi"/>
          <w:sz w:val="24"/>
          <w:szCs w:val="24"/>
        </w:rPr>
        <w:t>1</w:t>
      </w:r>
    </w:p>
    <w:p w:rsidR="00733AB9" w:rsidRDefault="00733AB9" w:rsidP="008B0E1A">
      <w:pPr>
        <w:spacing w:before="120" w:after="120" w:line="240" w:lineRule="auto"/>
        <w:jc w:val="center"/>
        <w:rPr>
          <w:rFonts w:asciiTheme="majorHAnsi" w:hAnsiTheme="majorHAnsi" w:cstheme="majorHAnsi"/>
          <w:sz w:val="24"/>
          <w:szCs w:val="24"/>
        </w:rPr>
      </w:pPr>
    </w:p>
    <w:p w:rsidR="00531918" w:rsidRPr="00E172AE" w:rsidRDefault="00531918" w:rsidP="008B0E1A">
      <w:pPr>
        <w:spacing w:before="120" w:after="120" w:line="240" w:lineRule="auto"/>
        <w:jc w:val="center"/>
        <w:rPr>
          <w:rFonts w:asciiTheme="majorHAnsi" w:hAnsiTheme="majorHAnsi" w:cstheme="majorHAnsi"/>
          <w:sz w:val="24"/>
          <w:szCs w:val="24"/>
        </w:rPr>
      </w:pPr>
    </w:p>
    <w:p w:rsidR="00733AB9" w:rsidRPr="00E172AE" w:rsidRDefault="00733AB9" w:rsidP="008B0E1A">
      <w:pPr>
        <w:spacing w:before="120" w:after="120" w:line="240" w:lineRule="auto"/>
        <w:jc w:val="center"/>
        <w:rPr>
          <w:rFonts w:asciiTheme="majorHAnsi" w:hAnsiTheme="majorHAnsi" w:cstheme="majorHAnsi"/>
          <w:sz w:val="24"/>
          <w:szCs w:val="24"/>
        </w:rPr>
      </w:pPr>
      <w:r w:rsidRPr="00E172AE">
        <w:rPr>
          <w:rFonts w:asciiTheme="majorHAnsi" w:hAnsiTheme="majorHAnsi" w:cstheme="majorHAnsi"/>
          <w:noProof/>
          <w:sz w:val="24"/>
          <w:szCs w:val="24"/>
          <w:lang w:val="en-US"/>
        </w:rPr>
        <w:drawing>
          <wp:anchor distT="0" distB="0" distL="114300" distR="114300" simplePos="0" relativeHeight="251659264" behindDoc="0" locked="0" layoutInCell="1" allowOverlap="1">
            <wp:simplePos x="0" y="0"/>
            <wp:positionH relativeFrom="column">
              <wp:posOffset>2524125</wp:posOffset>
            </wp:positionH>
            <wp:positionV relativeFrom="paragraph">
              <wp:posOffset>61912</wp:posOffset>
            </wp:positionV>
            <wp:extent cx="745490" cy="858520"/>
            <wp:effectExtent l="0" t="0" r="0" b="0"/>
            <wp:wrapNone/>
            <wp:docPr id="15" name="Picture 15" descr="logo &amp; ston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amp; stone II"/>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5490" cy="858520"/>
                    </a:xfrm>
                    <a:prstGeom prst="rect">
                      <a:avLst/>
                    </a:prstGeom>
                    <a:noFill/>
                    <a:ln>
                      <a:noFill/>
                    </a:ln>
                  </pic:spPr>
                </pic:pic>
              </a:graphicData>
            </a:graphic>
          </wp:anchor>
        </w:drawing>
      </w:r>
    </w:p>
    <w:p w:rsidR="00733AB9" w:rsidRPr="00E172AE" w:rsidRDefault="00733AB9" w:rsidP="008B0E1A">
      <w:pPr>
        <w:spacing w:before="120" w:after="120" w:line="240" w:lineRule="auto"/>
        <w:jc w:val="center"/>
        <w:rPr>
          <w:rFonts w:asciiTheme="majorHAnsi" w:hAnsiTheme="majorHAnsi" w:cstheme="majorHAnsi"/>
          <w:sz w:val="24"/>
          <w:szCs w:val="24"/>
        </w:rPr>
      </w:pPr>
    </w:p>
    <w:p w:rsidR="00733AB9" w:rsidRPr="00E172AE" w:rsidRDefault="00733AB9" w:rsidP="008B0E1A">
      <w:pPr>
        <w:spacing w:before="120" w:after="120" w:line="240" w:lineRule="auto"/>
        <w:jc w:val="center"/>
        <w:rPr>
          <w:rFonts w:asciiTheme="majorHAnsi" w:hAnsiTheme="majorHAnsi" w:cstheme="majorHAnsi"/>
          <w:sz w:val="24"/>
          <w:szCs w:val="24"/>
        </w:rPr>
      </w:pPr>
    </w:p>
    <w:p w:rsidR="00733AB9" w:rsidRPr="00E172AE" w:rsidRDefault="00733AB9" w:rsidP="008B0E1A">
      <w:pPr>
        <w:spacing w:before="120" w:after="120" w:line="240" w:lineRule="auto"/>
        <w:jc w:val="center"/>
        <w:rPr>
          <w:rFonts w:asciiTheme="majorHAnsi" w:hAnsiTheme="majorHAnsi" w:cstheme="majorHAnsi"/>
          <w:sz w:val="24"/>
          <w:szCs w:val="24"/>
        </w:rPr>
      </w:pPr>
    </w:p>
    <w:p w:rsidR="00733AB9" w:rsidRDefault="00733AB9" w:rsidP="008B0E1A">
      <w:pPr>
        <w:spacing w:before="120" w:after="120" w:line="240" w:lineRule="auto"/>
        <w:jc w:val="center"/>
        <w:rPr>
          <w:rFonts w:asciiTheme="majorHAnsi" w:hAnsiTheme="majorHAnsi" w:cstheme="majorHAnsi"/>
          <w:sz w:val="24"/>
          <w:szCs w:val="24"/>
        </w:rPr>
      </w:pPr>
    </w:p>
    <w:p w:rsidR="00531918" w:rsidRPr="00E172AE" w:rsidRDefault="00531918" w:rsidP="008B0E1A">
      <w:pPr>
        <w:spacing w:before="120" w:after="120" w:line="240" w:lineRule="auto"/>
        <w:jc w:val="center"/>
        <w:rPr>
          <w:rFonts w:asciiTheme="majorHAnsi" w:hAnsiTheme="majorHAnsi" w:cstheme="majorHAnsi"/>
          <w:sz w:val="24"/>
          <w:szCs w:val="24"/>
        </w:rPr>
      </w:pPr>
    </w:p>
    <w:p w:rsidR="004862B3" w:rsidRDefault="00733AB9" w:rsidP="004862B3">
      <w:pPr>
        <w:pStyle w:val="Titlelevel2"/>
      </w:pPr>
      <w:r w:rsidRPr="00E172AE">
        <w:t xml:space="preserve">On behalf of </w:t>
      </w:r>
    </w:p>
    <w:p w:rsidR="00124C6A" w:rsidRPr="00E172AE" w:rsidRDefault="00276C07" w:rsidP="00A37E63">
      <w:pPr>
        <w:pStyle w:val="Titlelevel2"/>
      </w:pPr>
      <w:r>
        <w:t>Louth</w:t>
      </w:r>
      <w:r w:rsidR="00FB5159">
        <w:t xml:space="preserve"> County Council</w:t>
      </w:r>
    </w:p>
    <w:p w:rsidR="00354709" w:rsidRPr="00E172AE" w:rsidRDefault="00354709" w:rsidP="002B2F65">
      <w:pPr>
        <w:spacing w:before="120" w:after="120" w:line="240" w:lineRule="auto"/>
        <w:jc w:val="center"/>
        <w:rPr>
          <w:rFonts w:asciiTheme="majorHAnsi" w:hAnsiTheme="majorHAnsi" w:cstheme="majorHAnsi"/>
          <w:sz w:val="24"/>
          <w:szCs w:val="24"/>
        </w:rPr>
      </w:pPr>
    </w:p>
    <w:p w:rsidR="00A2786C" w:rsidRPr="00E172AE" w:rsidRDefault="00A2786C" w:rsidP="00EB39A6">
      <w:bookmarkStart w:id="1" w:name="_Hlk531703300"/>
      <w:bookmarkStart w:id="2" w:name="_Hlk531858929"/>
    </w:p>
    <w:bookmarkEnd w:id="1"/>
    <w:bookmarkEnd w:id="2"/>
    <w:p w:rsidR="001B7D5A" w:rsidRPr="00E172AE" w:rsidRDefault="001B7D5A" w:rsidP="004D5BC7">
      <w:pPr>
        <w:sectPr w:rsidR="001B7D5A" w:rsidRPr="00E172AE" w:rsidSect="001B7D5A">
          <w:headerReference w:type="default" r:id="rId9"/>
          <w:footerReference w:type="default" r:id="rId10"/>
          <w:pgSz w:w="11906" w:h="16838" w:code="9"/>
          <w:pgMar w:top="1440" w:right="1440" w:bottom="1440" w:left="1440" w:header="709" w:footer="709" w:gutter="0"/>
          <w:pgNumType w:fmt="lowerRoman" w:start="1"/>
          <w:cols w:space="708"/>
          <w:docGrid w:linePitch="360"/>
        </w:sect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698"/>
        <w:gridCol w:w="7308"/>
      </w:tblGrid>
      <w:tr w:rsidR="00733AB9" w:rsidRPr="00E172AE" w:rsidTr="00E3439B">
        <w:tc>
          <w:tcPr>
            <w:tcW w:w="1698" w:type="dxa"/>
            <w:shd w:val="clear" w:color="auto" w:fill="auto"/>
          </w:tcPr>
          <w:p w:rsidR="00733AB9" w:rsidRPr="00E172AE" w:rsidRDefault="00E3439B" w:rsidP="009F5640">
            <w:pPr>
              <w:spacing w:before="60" w:after="60" w:line="240" w:lineRule="auto"/>
              <w:jc w:val="left"/>
              <w:rPr>
                <w:b/>
                <w:sz w:val="18"/>
                <w:szCs w:val="18"/>
              </w:rPr>
            </w:pPr>
            <w:r w:rsidRPr="00E172AE">
              <w:rPr>
                <w:b/>
                <w:sz w:val="18"/>
                <w:szCs w:val="18"/>
              </w:rPr>
              <w:lastRenderedPageBreak/>
              <w:t>Project Proponent</w:t>
            </w:r>
          </w:p>
        </w:tc>
        <w:tc>
          <w:tcPr>
            <w:tcW w:w="7308" w:type="dxa"/>
            <w:shd w:val="clear" w:color="auto" w:fill="auto"/>
          </w:tcPr>
          <w:p w:rsidR="00733AB9" w:rsidRPr="00E172AE" w:rsidRDefault="00263D81" w:rsidP="009F5640">
            <w:pPr>
              <w:spacing w:before="60" w:after="60" w:line="240" w:lineRule="auto"/>
              <w:jc w:val="left"/>
              <w:rPr>
                <w:sz w:val="18"/>
                <w:szCs w:val="18"/>
              </w:rPr>
            </w:pPr>
            <w:r>
              <w:rPr>
                <w:sz w:val="18"/>
                <w:szCs w:val="18"/>
              </w:rPr>
              <w:t>Louth County Council</w:t>
            </w:r>
          </w:p>
        </w:tc>
      </w:tr>
      <w:tr w:rsidR="00733AB9" w:rsidRPr="00E172AE" w:rsidTr="00E3439B">
        <w:tc>
          <w:tcPr>
            <w:tcW w:w="1698" w:type="dxa"/>
            <w:shd w:val="clear" w:color="auto" w:fill="auto"/>
          </w:tcPr>
          <w:p w:rsidR="00733AB9" w:rsidRPr="00E172AE" w:rsidRDefault="00733AB9" w:rsidP="009F5640">
            <w:pPr>
              <w:spacing w:before="60" w:after="60" w:line="240" w:lineRule="auto"/>
              <w:jc w:val="left"/>
              <w:rPr>
                <w:b/>
                <w:sz w:val="18"/>
                <w:szCs w:val="18"/>
              </w:rPr>
            </w:pPr>
            <w:r w:rsidRPr="00E172AE">
              <w:rPr>
                <w:b/>
                <w:sz w:val="18"/>
                <w:szCs w:val="18"/>
              </w:rPr>
              <w:t>Project</w:t>
            </w:r>
          </w:p>
        </w:tc>
        <w:tc>
          <w:tcPr>
            <w:tcW w:w="7308" w:type="dxa"/>
            <w:shd w:val="clear" w:color="auto" w:fill="auto"/>
          </w:tcPr>
          <w:p w:rsidR="00733AB9" w:rsidRPr="00E172AE" w:rsidRDefault="00B42261" w:rsidP="007157FC">
            <w:pPr>
              <w:spacing w:before="60" w:after="60" w:line="240" w:lineRule="auto"/>
              <w:jc w:val="left"/>
              <w:rPr>
                <w:sz w:val="18"/>
                <w:szCs w:val="18"/>
              </w:rPr>
            </w:pPr>
            <w:r w:rsidRPr="00B42261">
              <w:rPr>
                <w:sz w:val="18"/>
                <w:szCs w:val="18"/>
              </w:rPr>
              <w:t>Ardee ETNS</w:t>
            </w:r>
            <w:r w:rsidR="00A2191D">
              <w:rPr>
                <w:sz w:val="18"/>
                <w:szCs w:val="18"/>
              </w:rPr>
              <w:t xml:space="preserve"> Extension</w:t>
            </w:r>
          </w:p>
        </w:tc>
      </w:tr>
      <w:tr w:rsidR="00733AB9" w:rsidRPr="00E172AE" w:rsidTr="00E3439B">
        <w:tc>
          <w:tcPr>
            <w:tcW w:w="1698" w:type="dxa"/>
            <w:shd w:val="clear" w:color="auto" w:fill="auto"/>
          </w:tcPr>
          <w:p w:rsidR="00733AB9" w:rsidRPr="00E172AE" w:rsidRDefault="00733AB9" w:rsidP="009F5640">
            <w:pPr>
              <w:spacing w:before="60" w:after="60" w:line="240" w:lineRule="auto"/>
              <w:jc w:val="left"/>
              <w:rPr>
                <w:b/>
                <w:sz w:val="18"/>
                <w:szCs w:val="18"/>
              </w:rPr>
            </w:pPr>
            <w:r w:rsidRPr="00E172AE">
              <w:rPr>
                <w:b/>
                <w:sz w:val="18"/>
                <w:szCs w:val="18"/>
              </w:rPr>
              <w:t>Title</w:t>
            </w:r>
          </w:p>
        </w:tc>
        <w:tc>
          <w:tcPr>
            <w:tcW w:w="7308" w:type="dxa"/>
            <w:shd w:val="clear" w:color="auto" w:fill="auto"/>
          </w:tcPr>
          <w:p w:rsidR="00733AB9" w:rsidRPr="00E172AE" w:rsidRDefault="00733AB9" w:rsidP="009F5640">
            <w:pPr>
              <w:spacing w:before="60" w:after="60" w:line="240" w:lineRule="auto"/>
              <w:jc w:val="left"/>
              <w:rPr>
                <w:sz w:val="18"/>
                <w:szCs w:val="18"/>
              </w:rPr>
            </w:pPr>
            <w:r w:rsidRPr="00E172AE">
              <w:rPr>
                <w:sz w:val="18"/>
                <w:szCs w:val="18"/>
              </w:rPr>
              <w:t xml:space="preserve">Report for the purposes of Appropriate Assessment Screening </w:t>
            </w:r>
          </w:p>
          <w:p w:rsidR="00733AB9" w:rsidRPr="00E172AE" w:rsidRDefault="00B42261" w:rsidP="007157FC">
            <w:pPr>
              <w:spacing w:before="60" w:after="60" w:line="240" w:lineRule="auto"/>
              <w:jc w:val="left"/>
              <w:rPr>
                <w:sz w:val="18"/>
                <w:szCs w:val="18"/>
              </w:rPr>
            </w:pPr>
            <w:r w:rsidRPr="00B42261">
              <w:rPr>
                <w:sz w:val="18"/>
                <w:szCs w:val="18"/>
              </w:rPr>
              <w:t>Ardee ETNS</w:t>
            </w:r>
            <w:r w:rsidR="00A2191D">
              <w:rPr>
                <w:sz w:val="18"/>
                <w:szCs w:val="18"/>
              </w:rPr>
              <w:t xml:space="preserve"> Extension</w:t>
            </w:r>
          </w:p>
        </w:tc>
      </w:tr>
    </w:tbl>
    <w:p w:rsidR="003D2B5A" w:rsidRPr="00E172AE" w:rsidRDefault="003D2B5A" w:rsidP="00011E20">
      <w:pPr>
        <w:rPr>
          <w:szCs w:val="20"/>
        </w:rPr>
      </w:pPr>
    </w:p>
    <w:p w:rsidR="004733FC" w:rsidRPr="00E172AE" w:rsidRDefault="004733FC" w:rsidP="00011E20">
      <w:pPr>
        <w:rPr>
          <w:szCs w:val="20"/>
        </w:rPr>
      </w:pPr>
    </w:p>
    <w:p w:rsidR="005E381E" w:rsidRPr="00E172AE" w:rsidRDefault="005E381E" w:rsidP="00011E20">
      <w:pPr>
        <w:rPr>
          <w:szCs w:val="20"/>
        </w:rPr>
      </w:pPr>
    </w:p>
    <w:p w:rsidR="005E381E" w:rsidRPr="00E172AE" w:rsidRDefault="005E381E" w:rsidP="00011E20">
      <w:pPr>
        <w:rPr>
          <w:szCs w:val="20"/>
        </w:rPr>
      </w:pPr>
    </w:p>
    <w:p w:rsidR="005E381E" w:rsidRPr="00E172AE" w:rsidRDefault="005E381E" w:rsidP="00011E20">
      <w:pPr>
        <w:rPr>
          <w:szCs w:val="20"/>
        </w:rPr>
      </w:pPr>
    </w:p>
    <w:p w:rsidR="00695609" w:rsidRPr="00E172AE" w:rsidRDefault="00695609" w:rsidP="00011E20">
      <w:pPr>
        <w:rPr>
          <w:szCs w:val="20"/>
        </w:rPr>
      </w:pPr>
    </w:p>
    <w:p w:rsidR="00C868AF" w:rsidRPr="00E172AE" w:rsidRDefault="00C868AF" w:rsidP="00011E20">
      <w:pPr>
        <w:rPr>
          <w:szCs w:val="20"/>
        </w:rPr>
      </w:pPr>
    </w:p>
    <w:p w:rsidR="00011E20" w:rsidRPr="00E172AE" w:rsidRDefault="00011E20" w:rsidP="00011E20">
      <w:pPr>
        <w:rPr>
          <w:szCs w:val="20"/>
        </w:rPr>
      </w:pPr>
    </w:p>
    <w:p w:rsidR="000F2EC9" w:rsidRPr="00E172AE" w:rsidRDefault="000F2EC9" w:rsidP="00011E20">
      <w:pPr>
        <w:rPr>
          <w:szCs w:val="20"/>
        </w:rPr>
      </w:pPr>
    </w:p>
    <w:p w:rsidR="000F2EC9" w:rsidRPr="00E172AE" w:rsidRDefault="000F2EC9" w:rsidP="00011E20">
      <w:pPr>
        <w:rPr>
          <w:szCs w:val="20"/>
        </w:rPr>
      </w:pPr>
    </w:p>
    <w:p w:rsidR="00A37E63" w:rsidRPr="00E172AE" w:rsidRDefault="00A37E63" w:rsidP="00011E20">
      <w:pPr>
        <w:jc w:val="left"/>
        <w:rPr>
          <w:szCs w:val="20"/>
        </w:rPr>
      </w:pPr>
    </w:p>
    <w:p w:rsidR="009F5640" w:rsidRPr="00E172AE" w:rsidRDefault="009F5640" w:rsidP="00011E20">
      <w:pPr>
        <w:jc w:val="left"/>
        <w:rPr>
          <w:szCs w:val="20"/>
        </w:rPr>
      </w:pPr>
    </w:p>
    <w:p w:rsidR="00733AB9" w:rsidRPr="00E172AE" w:rsidRDefault="00733AB9" w:rsidP="00011E20">
      <w:pPr>
        <w:jc w:val="left"/>
        <w:rPr>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70"/>
        <w:gridCol w:w="1981"/>
        <w:gridCol w:w="1417"/>
        <w:gridCol w:w="2689"/>
        <w:gridCol w:w="1649"/>
      </w:tblGrid>
      <w:tr w:rsidR="00733AB9" w:rsidRPr="00E172AE" w:rsidTr="000A2151">
        <w:tc>
          <w:tcPr>
            <w:tcW w:w="1270" w:type="dxa"/>
            <w:shd w:val="clear" w:color="auto" w:fill="auto"/>
          </w:tcPr>
          <w:p w:rsidR="00733AB9" w:rsidRPr="00E172AE" w:rsidRDefault="00733AB9" w:rsidP="009F5640">
            <w:pPr>
              <w:spacing w:before="60" w:after="60" w:line="240" w:lineRule="auto"/>
              <w:rPr>
                <w:b/>
                <w:sz w:val="16"/>
                <w:szCs w:val="16"/>
              </w:rPr>
            </w:pPr>
            <w:r w:rsidRPr="00E172AE">
              <w:rPr>
                <w:b/>
                <w:sz w:val="16"/>
                <w:szCs w:val="16"/>
              </w:rPr>
              <w:t>Project Number</w:t>
            </w:r>
          </w:p>
        </w:tc>
        <w:tc>
          <w:tcPr>
            <w:tcW w:w="1981" w:type="dxa"/>
            <w:shd w:val="clear" w:color="auto" w:fill="auto"/>
          </w:tcPr>
          <w:p w:rsidR="00733AB9" w:rsidRPr="00E172AE" w:rsidRDefault="00CF2DF9" w:rsidP="009F5640">
            <w:pPr>
              <w:spacing w:before="60" w:after="60" w:line="240" w:lineRule="auto"/>
              <w:rPr>
                <w:sz w:val="16"/>
                <w:szCs w:val="16"/>
              </w:rPr>
            </w:pPr>
            <w:r>
              <w:rPr>
                <w:sz w:val="16"/>
                <w:szCs w:val="16"/>
              </w:rPr>
              <w:t>21</w:t>
            </w:r>
            <w:r w:rsidR="00B42261">
              <w:rPr>
                <w:sz w:val="16"/>
                <w:szCs w:val="16"/>
              </w:rPr>
              <w:t>314</w:t>
            </w:r>
          </w:p>
        </w:tc>
        <w:tc>
          <w:tcPr>
            <w:tcW w:w="1417" w:type="dxa"/>
            <w:shd w:val="clear" w:color="auto" w:fill="auto"/>
          </w:tcPr>
          <w:p w:rsidR="00733AB9" w:rsidRPr="00E172AE" w:rsidRDefault="00733AB9" w:rsidP="009F5640">
            <w:pPr>
              <w:spacing w:before="60" w:after="60" w:line="240" w:lineRule="auto"/>
              <w:rPr>
                <w:b/>
                <w:sz w:val="16"/>
                <w:szCs w:val="16"/>
              </w:rPr>
            </w:pPr>
            <w:r w:rsidRPr="00E172AE">
              <w:rPr>
                <w:b/>
                <w:sz w:val="16"/>
                <w:szCs w:val="16"/>
              </w:rPr>
              <w:t>Document Ref</w:t>
            </w:r>
          </w:p>
        </w:tc>
        <w:tc>
          <w:tcPr>
            <w:tcW w:w="4338" w:type="dxa"/>
            <w:gridSpan w:val="2"/>
            <w:shd w:val="clear" w:color="auto" w:fill="auto"/>
          </w:tcPr>
          <w:p w:rsidR="00A61BC2" w:rsidRPr="00E172AE" w:rsidRDefault="00696AC1" w:rsidP="00D829FA">
            <w:pPr>
              <w:spacing w:before="60" w:after="60" w:line="240" w:lineRule="auto"/>
              <w:rPr>
                <w:noProof/>
                <w:sz w:val="16"/>
                <w:szCs w:val="16"/>
              </w:rPr>
            </w:pPr>
            <w:fldSimple w:instr=" FILENAME   \* MERGEFORMAT ">
              <w:r w:rsidR="002814A0">
                <w:rPr>
                  <w:noProof/>
                  <w:sz w:val="16"/>
                  <w:szCs w:val="16"/>
                </w:rPr>
                <w:t>21314 Ardee ETNS Extension AAS1 Rev3</w:t>
              </w:r>
            </w:fldSimple>
          </w:p>
        </w:tc>
      </w:tr>
      <w:tr w:rsidR="00733AB9" w:rsidRPr="00E172AE" w:rsidTr="000A2151">
        <w:tc>
          <w:tcPr>
            <w:tcW w:w="1270" w:type="dxa"/>
            <w:shd w:val="clear" w:color="auto" w:fill="auto"/>
          </w:tcPr>
          <w:p w:rsidR="00733AB9" w:rsidRPr="00E172AE" w:rsidRDefault="00733AB9" w:rsidP="009F5640">
            <w:pPr>
              <w:spacing w:before="60" w:after="60" w:line="240" w:lineRule="auto"/>
              <w:rPr>
                <w:b/>
                <w:sz w:val="16"/>
                <w:szCs w:val="16"/>
              </w:rPr>
            </w:pPr>
            <w:r w:rsidRPr="00E172AE">
              <w:rPr>
                <w:b/>
                <w:sz w:val="16"/>
                <w:szCs w:val="16"/>
              </w:rPr>
              <w:t>Revision</w:t>
            </w:r>
          </w:p>
        </w:tc>
        <w:tc>
          <w:tcPr>
            <w:tcW w:w="1981" w:type="dxa"/>
            <w:shd w:val="clear" w:color="auto" w:fill="auto"/>
          </w:tcPr>
          <w:p w:rsidR="00733AB9" w:rsidRPr="00E172AE" w:rsidRDefault="00733AB9" w:rsidP="009F5640">
            <w:pPr>
              <w:spacing w:before="60" w:after="60" w:line="240" w:lineRule="auto"/>
              <w:rPr>
                <w:b/>
                <w:sz w:val="16"/>
                <w:szCs w:val="16"/>
              </w:rPr>
            </w:pPr>
            <w:r w:rsidRPr="00E172AE">
              <w:rPr>
                <w:b/>
                <w:sz w:val="16"/>
                <w:szCs w:val="16"/>
              </w:rPr>
              <w:t>Description</w:t>
            </w:r>
          </w:p>
        </w:tc>
        <w:tc>
          <w:tcPr>
            <w:tcW w:w="4106" w:type="dxa"/>
            <w:gridSpan w:val="2"/>
            <w:shd w:val="clear" w:color="auto" w:fill="auto"/>
          </w:tcPr>
          <w:p w:rsidR="00733AB9" w:rsidRPr="00E172AE" w:rsidRDefault="00733AB9" w:rsidP="009F5640">
            <w:pPr>
              <w:spacing w:before="60" w:after="60" w:line="240" w:lineRule="auto"/>
              <w:rPr>
                <w:b/>
                <w:sz w:val="16"/>
                <w:szCs w:val="16"/>
              </w:rPr>
            </w:pPr>
            <w:r w:rsidRPr="00E172AE">
              <w:rPr>
                <w:b/>
                <w:sz w:val="16"/>
                <w:szCs w:val="16"/>
              </w:rPr>
              <w:t>Author</w:t>
            </w:r>
          </w:p>
        </w:tc>
        <w:tc>
          <w:tcPr>
            <w:tcW w:w="1649" w:type="dxa"/>
            <w:shd w:val="clear" w:color="auto" w:fill="auto"/>
          </w:tcPr>
          <w:p w:rsidR="00733AB9" w:rsidRPr="00E172AE" w:rsidRDefault="00733AB9" w:rsidP="009F5640">
            <w:pPr>
              <w:spacing w:before="60" w:after="60" w:line="240" w:lineRule="auto"/>
              <w:rPr>
                <w:b/>
                <w:sz w:val="16"/>
                <w:szCs w:val="16"/>
              </w:rPr>
            </w:pPr>
            <w:r w:rsidRPr="00E172AE">
              <w:rPr>
                <w:b/>
                <w:sz w:val="16"/>
                <w:szCs w:val="16"/>
              </w:rPr>
              <w:t>Date</w:t>
            </w:r>
          </w:p>
        </w:tc>
      </w:tr>
      <w:tr w:rsidR="00C31CDF" w:rsidRPr="00E172AE" w:rsidTr="00C31CDF">
        <w:tc>
          <w:tcPr>
            <w:tcW w:w="1270" w:type="dxa"/>
            <w:shd w:val="clear" w:color="auto" w:fill="auto"/>
          </w:tcPr>
          <w:p w:rsidR="00C31CDF" w:rsidRPr="00E172AE" w:rsidRDefault="00C31CDF" w:rsidP="00C31CDF">
            <w:pPr>
              <w:spacing w:before="60" w:after="60" w:line="240" w:lineRule="auto"/>
              <w:rPr>
                <w:sz w:val="16"/>
                <w:szCs w:val="16"/>
              </w:rPr>
            </w:pPr>
            <w:r w:rsidRPr="00E172AE">
              <w:rPr>
                <w:sz w:val="16"/>
                <w:szCs w:val="16"/>
              </w:rPr>
              <w:t>Rev</w:t>
            </w:r>
            <w:r w:rsidR="005B7858">
              <w:rPr>
                <w:sz w:val="16"/>
                <w:szCs w:val="16"/>
              </w:rPr>
              <w:t>3</w:t>
            </w:r>
          </w:p>
        </w:tc>
        <w:tc>
          <w:tcPr>
            <w:tcW w:w="1981" w:type="dxa"/>
            <w:shd w:val="clear" w:color="auto" w:fill="auto"/>
          </w:tcPr>
          <w:p w:rsidR="00C31CDF" w:rsidRPr="00E172AE" w:rsidRDefault="004D0AD2" w:rsidP="00C31CDF">
            <w:pPr>
              <w:spacing w:before="60" w:after="60" w:line="240" w:lineRule="auto"/>
              <w:rPr>
                <w:sz w:val="16"/>
                <w:szCs w:val="16"/>
              </w:rPr>
            </w:pPr>
            <w:r>
              <w:rPr>
                <w:sz w:val="16"/>
                <w:szCs w:val="16"/>
              </w:rPr>
              <w:t>LCC E</w:t>
            </w:r>
            <w:r w:rsidRPr="004D0AD2">
              <w:rPr>
                <w:sz w:val="16"/>
                <w:szCs w:val="16"/>
              </w:rPr>
              <w:t xml:space="preserve">ngineering </w:t>
            </w:r>
            <w:r>
              <w:rPr>
                <w:sz w:val="16"/>
                <w:szCs w:val="16"/>
              </w:rPr>
              <w:t>Reviewed</w:t>
            </w:r>
          </w:p>
        </w:tc>
        <w:tc>
          <w:tcPr>
            <w:tcW w:w="4106" w:type="dxa"/>
            <w:gridSpan w:val="2"/>
            <w:shd w:val="clear" w:color="auto" w:fill="auto"/>
          </w:tcPr>
          <w:p w:rsidR="00C31CDF" w:rsidRPr="00E172AE" w:rsidRDefault="00C31CDF" w:rsidP="00C31CDF">
            <w:pPr>
              <w:spacing w:before="60" w:after="60" w:line="240" w:lineRule="auto"/>
              <w:rPr>
                <w:sz w:val="16"/>
                <w:szCs w:val="16"/>
              </w:rPr>
            </w:pPr>
            <w:r w:rsidRPr="00E172AE">
              <w:rPr>
                <w:noProof/>
                <w:sz w:val="16"/>
                <w:szCs w:val="16"/>
                <w:lang w:val="en-US"/>
              </w:rPr>
              <w:drawing>
                <wp:anchor distT="0" distB="0" distL="114300" distR="114300" simplePos="0" relativeHeight="251668480" behindDoc="0" locked="0" layoutInCell="1" allowOverlap="1">
                  <wp:simplePos x="0" y="0"/>
                  <wp:positionH relativeFrom="column">
                    <wp:posOffset>1191459</wp:posOffset>
                  </wp:positionH>
                  <wp:positionV relativeFrom="paragraph">
                    <wp:posOffset>16193</wp:posOffset>
                  </wp:positionV>
                  <wp:extent cx="876300" cy="3254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r's Signatur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76300" cy="325430"/>
                          </a:xfrm>
                          <a:prstGeom prst="rect">
                            <a:avLst/>
                          </a:prstGeom>
                        </pic:spPr>
                      </pic:pic>
                    </a:graphicData>
                  </a:graphic>
                </wp:anchor>
              </w:drawing>
            </w:r>
            <w:r w:rsidRPr="00E172AE">
              <w:rPr>
                <w:sz w:val="16"/>
                <w:szCs w:val="16"/>
              </w:rPr>
              <w:t>G. O’Donohoe</w:t>
            </w:r>
          </w:p>
        </w:tc>
        <w:tc>
          <w:tcPr>
            <w:tcW w:w="1649" w:type="dxa"/>
            <w:shd w:val="clear" w:color="auto" w:fill="auto"/>
          </w:tcPr>
          <w:p w:rsidR="00C31CDF" w:rsidRPr="00E172AE" w:rsidRDefault="004D0AD2" w:rsidP="00C31CDF">
            <w:pPr>
              <w:spacing w:before="60" w:after="60" w:line="240" w:lineRule="auto"/>
              <w:rPr>
                <w:sz w:val="16"/>
                <w:szCs w:val="16"/>
              </w:rPr>
            </w:pPr>
            <w:r>
              <w:rPr>
                <w:sz w:val="16"/>
                <w:szCs w:val="16"/>
              </w:rPr>
              <w:t>2</w:t>
            </w:r>
            <w:r w:rsidR="00B42261">
              <w:rPr>
                <w:sz w:val="16"/>
                <w:szCs w:val="16"/>
              </w:rPr>
              <w:t xml:space="preserve"> </w:t>
            </w:r>
            <w:r w:rsidR="005B7858">
              <w:rPr>
                <w:sz w:val="16"/>
                <w:szCs w:val="16"/>
              </w:rPr>
              <w:t>December</w:t>
            </w:r>
            <w:r w:rsidR="00975CD4">
              <w:rPr>
                <w:sz w:val="16"/>
                <w:szCs w:val="16"/>
              </w:rPr>
              <w:t xml:space="preserve"> </w:t>
            </w:r>
            <w:r w:rsidR="00FB5159">
              <w:rPr>
                <w:sz w:val="16"/>
                <w:szCs w:val="16"/>
              </w:rPr>
              <w:t>2021</w:t>
            </w:r>
          </w:p>
        </w:tc>
      </w:tr>
      <w:tr w:rsidR="004025EF" w:rsidRPr="00E172AE" w:rsidTr="000A2151">
        <w:tc>
          <w:tcPr>
            <w:tcW w:w="1270" w:type="dxa"/>
            <w:shd w:val="clear" w:color="auto" w:fill="auto"/>
          </w:tcPr>
          <w:p w:rsidR="004025EF" w:rsidRPr="00E172AE" w:rsidRDefault="004025EF" w:rsidP="004025EF">
            <w:pPr>
              <w:spacing w:before="60" w:after="60" w:line="240" w:lineRule="auto"/>
              <w:rPr>
                <w:sz w:val="16"/>
                <w:szCs w:val="16"/>
              </w:rPr>
            </w:pPr>
          </w:p>
        </w:tc>
        <w:tc>
          <w:tcPr>
            <w:tcW w:w="1981" w:type="dxa"/>
            <w:shd w:val="clear" w:color="auto" w:fill="auto"/>
          </w:tcPr>
          <w:p w:rsidR="004025EF" w:rsidRPr="00E172AE" w:rsidRDefault="004025EF" w:rsidP="004025EF">
            <w:pPr>
              <w:spacing w:before="60" w:after="60" w:line="240" w:lineRule="auto"/>
              <w:rPr>
                <w:sz w:val="16"/>
                <w:szCs w:val="16"/>
              </w:rPr>
            </w:pPr>
          </w:p>
        </w:tc>
        <w:tc>
          <w:tcPr>
            <w:tcW w:w="4106" w:type="dxa"/>
            <w:gridSpan w:val="2"/>
            <w:shd w:val="clear" w:color="auto" w:fill="auto"/>
          </w:tcPr>
          <w:p w:rsidR="004025EF" w:rsidRPr="00E172AE" w:rsidRDefault="004025EF" w:rsidP="004025EF">
            <w:pPr>
              <w:spacing w:before="60" w:after="60" w:line="240" w:lineRule="auto"/>
              <w:rPr>
                <w:sz w:val="16"/>
                <w:szCs w:val="16"/>
              </w:rPr>
            </w:pPr>
          </w:p>
        </w:tc>
        <w:tc>
          <w:tcPr>
            <w:tcW w:w="1649" w:type="dxa"/>
            <w:shd w:val="clear" w:color="auto" w:fill="auto"/>
          </w:tcPr>
          <w:p w:rsidR="004025EF" w:rsidRPr="00E172AE" w:rsidRDefault="004025EF" w:rsidP="004025EF">
            <w:pPr>
              <w:spacing w:before="60" w:after="60" w:line="240" w:lineRule="auto"/>
              <w:rPr>
                <w:sz w:val="16"/>
                <w:szCs w:val="16"/>
              </w:rPr>
            </w:pPr>
          </w:p>
        </w:tc>
      </w:tr>
      <w:tr w:rsidR="009902BD" w:rsidRPr="00E172AE" w:rsidTr="000A2151">
        <w:tc>
          <w:tcPr>
            <w:tcW w:w="1270" w:type="dxa"/>
            <w:shd w:val="clear" w:color="auto" w:fill="auto"/>
          </w:tcPr>
          <w:p w:rsidR="009902BD" w:rsidRPr="00E172AE" w:rsidRDefault="009902BD" w:rsidP="004025EF">
            <w:pPr>
              <w:spacing w:before="60" w:after="60" w:line="240" w:lineRule="auto"/>
              <w:rPr>
                <w:sz w:val="16"/>
                <w:szCs w:val="16"/>
              </w:rPr>
            </w:pPr>
          </w:p>
        </w:tc>
        <w:tc>
          <w:tcPr>
            <w:tcW w:w="1981" w:type="dxa"/>
            <w:shd w:val="clear" w:color="auto" w:fill="auto"/>
          </w:tcPr>
          <w:p w:rsidR="009902BD" w:rsidRPr="00E172AE" w:rsidRDefault="009902BD" w:rsidP="004025EF">
            <w:pPr>
              <w:spacing w:before="60" w:after="60" w:line="240" w:lineRule="auto"/>
              <w:rPr>
                <w:sz w:val="16"/>
                <w:szCs w:val="16"/>
              </w:rPr>
            </w:pPr>
          </w:p>
        </w:tc>
        <w:tc>
          <w:tcPr>
            <w:tcW w:w="4106" w:type="dxa"/>
            <w:gridSpan w:val="2"/>
            <w:shd w:val="clear" w:color="auto" w:fill="auto"/>
          </w:tcPr>
          <w:p w:rsidR="009902BD" w:rsidRPr="00E172AE" w:rsidRDefault="009902BD" w:rsidP="004025EF">
            <w:pPr>
              <w:spacing w:before="60" w:after="60" w:line="240" w:lineRule="auto"/>
              <w:rPr>
                <w:sz w:val="16"/>
                <w:szCs w:val="16"/>
              </w:rPr>
            </w:pPr>
          </w:p>
        </w:tc>
        <w:tc>
          <w:tcPr>
            <w:tcW w:w="1649" w:type="dxa"/>
            <w:shd w:val="clear" w:color="auto" w:fill="auto"/>
          </w:tcPr>
          <w:p w:rsidR="009902BD" w:rsidRPr="00E172AE" w:rsidRDefault="009902BD" w:rsidP="004025EF">
            <w:pPr>
              <w:spacing w:before="60" w:after="60" w:line="240" w:lineRule="auto"/>
              <w:rPr>
                <w:sz w:val="16"/>
                <w:szCs w:val="16"/>
              </w:rPr>
            </w:pPr>
          </w:p>
        </w:tc>
      </w:tr>
      <w:tr w:rsidR="0082142F" w:rsidRPr="00E172AE" w:rsidTr="000A2151">
        <w:tc>
          <w:tcPr>
            <w:tcW w:w="1270" w:type="dxa"/>
          </w:tcPr>
          <w:p w:rsidR="0082142F" w:rsidRPr="00E172AE" w:rsidRDefault="0082142F" w:rsidP="009F5640">
            <w:pPr>
              <w:spacing w:before="60" w:after="60" w:line="240" w:lineRule="auto"/>
              <w:rPr>
                <w:sz w:val="16"/>
                <w:szCs w:val="16"/>
              </w:rPr>
            </w:pPr>
          </w:p>
        </w:tc>
        <w:tc>
          <w:tcPr>
            <w:tcW w:w="1981" w:type="dxa"/>
          </w:tcPr>
          <w:p w:rsidR="0082142F" w:rsidRPr="00E172AE" w:rsidRDefault="0082142F" w:rsidP="009F5640">
            <w:pPr>
              <w:spacing w:before="60" w:after="60" w:line="240" w:lineRule="auto"/>
              <w:rPr>
                <w:sz w:val="16"/>
                <w:szCs w:val="16"/>
              </w:rPr>
            </w:pPr>
          </w:p>
        </w:tc>
        <w:tc>
          <w:tcPr>
            <w:tcW w:w="4106" w:type="dxa"/>
            <w:gridSpan w:val="2"/>
          </w:tcPr>
          <w:p w:rsidR="0082142F" w:rsidRPr="00E172AE" w:rsidRDefault="0082142F" w:rsidP="009F5640">
            <w:pPr>
              <w:spacing w:before="60" w:after="60" w:line="240" w:lineRule="auto"/>
              <w:rPr>
                <w:sz w:val="16"/>
                <w:szCs w:val="16"/>
              </w:rPr>
            </w:pPr>
          </w:p>
        </w:tc>
        <w:tc>
          <w:tcPr>
            <w:tcW w:w="1649" w:type="dxa"/>
          </w:tcPr>
          <w:p w:rsidR="0082142F" w:rsidRPr="00E172AE" w:rsidRDefault="0082142F" w:rsidP="009F5640">
            <w:pPr>
              <w:spacing w:before="60" w:after="60" w:line="240" w:lineRule="auto"/>
              <w:rPr>
                <w:sz w:val="16"/>
                <w:szCs w:val="16"/>
              </w:rPr>
            </w:pPr>
          </w:p>
        </w:tc>
      </w:tr>
      <w:tr w:rsidR="00733AB9" w:rsidRPr="00E172AE" w:rsidTr="000A2151">
        <w:tc>
          <w:tcPr>
            <w:tcW w:w="1270" w:type="dxa"/>
          </w:tcPr>
          <w:p w:rsidR="00733AB9" w:rsidRPr="00E172AE" w:rsidRDefault="00733AB9" w:rsidP="009F5640">
            <w:pPr>
              <w:spacing w:before="60" w:after="60" w:line="240" w:lineRule="auto"/>
              <w:rPr>
                <w:sz w:val="16"/>
                <w:szCs w:val="16"/>
              </w:rPr>
            </w:pPr>
          </w:p>
        </w:tc>
        <w:tc>
          <w:tcPr>
            <w:tcW w:w="1981" w:type="dxa"/>
          </w:tcPr>
          <w:p w:rsidR="00733AB9" w:rsidRPr="00E172AE" w:rsidRDefault="00733AB9" w:rsidP="009F5640">
            <w:pPr>
              <w:spacing w:before="60" w:after="60" w:line="240" w:lineRule="auto"/>
              <w:rPr>
                <w:sz w:val="16"/>
                <w:szCs w:val="16"/>
              </w:rPr>
            </w:pPr>
          </w:p>
        </w:tc>
        <w:tc>
          <w:tcPr>
            <w:tcW w:w="4106" w:type="dxa"/>
            <w:gridSpan w:val="2"/>
          </w:tcPr>
          <w:p w:rsidR="00733AB9" w:rsidRPr="00E172AE" w:rsidRDefault="00733AB9" w:rsidP="009F5640">
            <w:pPr>
              <w:spacing w:before="60" w:after="60" w:line="240" w:lineRule="auto"/>
              <w:rPr>
                <w:sz w:val="16"/>
                <w:szCs w:val="16"/>
              </w:rPr>
            </w:pPr>
          </w:p>
        </w:tc>
        <w:tc>
          <w:tcPr>
            <w:tcW w:w="1649" w:type="dxa"/>
          </w:tcPr>
          <w:p w:rsidR="00733AB9" w:rsidRPr="00E172AE" w:rsidRDefault="00733AB9" w:rsidP="009F5640">
            <w:pPr>
              <w:spacing w:before="60" w:after="60" w:line="240" w:lineRule="auto"/>
              <w:rPr>
                <w:sz w:val="16"/>
                <w:szCs w:val="16"/>
              </w:rPr>
            </w:pPr>
          </w:p>
        </w:tc>
      </w:tr>
      <w:tr w:rsidR="0082142F" w:rsidRPr="00E172AE" w:rsidTr="000A2151">
        <w:tc>
          <w:tcPr>
            <w:tcW w:w="9006" w:type="dxa"/>
            <w:gridSpan w:val="5"/>
          </w:tcPr>
          <w:p w:rsidR="0082142F" w:rsidRPr="00E172AE" w:rsidRDefault="0082142F" w:rsidP="009F5640">
            <w:pPr>
              <w:spacing w:before="60" w:after="60" w:line="240" w:lineRule="auto"/>
              <w:rPr>
                <w:b/>
                <w:sz w:val="16"/>
                <w:szCs w:val="16"/>
              </w:rPr>
            </w:pPr>
            <w:r w:rsidRPr="00E172AE">
              <w:rPr>
                <w:b/>
                <w:sz w:val="16"/>
                <w:szCs w:val="16"/>
              </w:rPr>
              <w:t>Moore Archaeological and Environmental Services Limited</w:t>
            </w:r>
          </w:p>
        </w:tc>
      </w:tr>
    </w:tbl>
    <w:p w:rsidR="00011E20" w:rsidRPr="00E172AE" w:rsidRDefault="00011E20">
      <w:r w:rsidRPr="00E172AE">
        <w:br w:type="page"/>
      </w:r>
    </w:p>
    <w:sdt>
      <w:sdtPr>
        <w:rPr>
          <w:rFonts w:asciiTheme="minorHAnsi" w:eastAsiaTheme="minorHAnsi" w:hAnsiTheme="minorHAnsi" w:cstheme="minorHAnsi"/>
          <w:color w:val="auto"/>
          <w:sz w:val="20"/>
          <w:szCs w:val="20"/>
          <w:lang w:val="en-IE"/>
        </w:rPr>
        <w:id w:val="-1456784724"/>
        <w:docPartObj>
          <w:docPartGallery w:val="Table of Contents"/>
          <w:docPartUnique/>
        </w:docPartObj>
      </w:sdtPr>
      <w:sdtEndPr>
        <w:rPr>
          <w:b/>
          <w:bCs/>
          <w:noProof/>
        </w:rPr>
      </w:sdtEndPr>
      <w:sdtContent>
        <w:p w:rsidR="009F5640" w:rsidRPr="00263D81" w:rsidRDefault="009F5640" w:rsidP="006B36E1">
          <w:pPr>
            <w:pStyle w:val="TOCHeading"/>
            <w:rPr>
              <w:rFonts w:asciiTheme="minorHAnsi" w:hAnsiTheme="minorHAnsi" w:cstheme="minorHAnsi"/>
              <w:sz w:val="20"/>
              <w:szCs w:val="20"/>
            </w:rPr>
          </w:pPr>
          <w:r w:rsidRPr="00263D81">
            <w:rPr>
              <w:rFonts w:asciiTheme="minorHAnsi" w:hAnsiTheme="minorHAnsi" w:cstheme="minorHAnsi"/>
              <w:sz w:val="20"/>
              <w:szCs w:val="20"/>
            </w:rPr>
            <w:t>Table of Contents</w:t>
          </w:r>
        </w:p>
        <w:p w:rsidR="006511D0" w:rsidRPr="006511D0" w:rsidRDefault="00696AC1">
          <w:pPr>
            <w:pStyle w:val="TOC1"/>
            <w:rPr>
              <w:rFonts w:cstheme="minorHAnsi"/>
              <w:b w:val="0"/>
              <w:lang w:val="en-IE" w:eastAsia="en-IE"/>
            </w:rPr>
          </w:pPr>
          <w:r w:rsidRPr="00696AC1">
            <w:rPr>
              <w:rFonts w:cstheme="minorHAnsi"/>
              <w:lang w:val="en-IE"/>
            </w:rPr>
            <w:fldChar w:fldCharType="begin"/>
          </w:r>
          <w:r w:rsidR="009F5640" w:rsidRPr="006511D0">
            <w:rPr>
              <w:rFonts w:cstheme="minorHAnsi"/>
              <w:lang w:val="en-IE"/>
            </w:rPr>
            <w:instrText xml:space="preserve"> TOC \o "1-3" \h \z \u </w:instrText>
          </w:r>
          <w:r w:rsidRPr="00696AC1">
            <w:rPr>
              <w:rFonts w:cstheme="minorHAnsi"/>
              <w:lang w:val="en-IE"/>
            </w:rPr>
            <w:fldChar w:fldCharType="separate"/>
          </w:r>
          <w:hyperlink w:anchor="_Toc89332274" w:history="1">
            <w:r w:rsidR="006511D0" w:rsidRPr="006511D0">
              <w:rPr>
                <w:rStyle w:val="Hyperlink"/>
                <w:rFonts w:cstheme="minorHAnsi"/>
              </w:rPr>
              <w:t>1.</w:t>
            </w:r>
            <w:r w:rsidR="006511D0" w:rsidRPr="006511D0">
              <w:rPr>
                <w:rFonts w:cstheme="minorHAnsi"/>
                <w:b w:val="0"/>
                <w:lang w:val="en-IE" w:eastAsia="en-IE"/>
              </w:rPr>
              <w:tab/>
            </w:r>
            <w:r w:rsidR="006511D0" w:rsidRPr="006511D0">
              <w:rPr>
                <w:rStyle w:val="Hyperlink"/>
                <w:rFonts w:cstheme="minorHAnsi"/>
              </w:rPr>
              <w:t>Introduction</w:t>
            </w:r>
            <w:r w:rsidR="006511D0" w:rsidRPr="006511D0">
              <w:rPr>
                <w:rFonts w:cstheme="minorHAnsi"/>
                <w:webHidden/>
              </w:rPr>
              <w:tab/>
            </w:r>
            <w:r w:rsidRPr="006511D0">
              <w:rPr>
                <w:rFonts w:cstheme="minorHAnsi"/>
                <w:webHidden/>
              </w:rPr>
              <w:fldChar w:fldCharType="begin"/>
            </w:r>
            <w:r w:rsidR="006511D0" w:rsidRPr="006511D0">
              <w:rPr>
                <w:rFonts w:cstheme="minorHAnsi"/>
                <w:webHidden/>
              </w:rPr>
              <w:instrText xml:space="preserve"> PAGEREF _Toc89332274 \h </w:instrText>
            </w:r>
            <w:r w:rsidRPr="006511D0">
              <w:rPr>
                <w:rFonts w:cstheme="minorHAnsi"/>
                <w:webHidden/>
              </w:rPr>
            </w:r>
            <w:r w:rsidRPr="006511D0">
              <w:rPr>
                <w:rFonts w:cstheme="minorHAnsi"/>
                <w:webHidden/>
              </w:rPr>
              <w:fldChar w:fldCharType="separate"/>
            </w:r>
            <w:r w:rsidR="00A2191D">
              <w:rPr>
                <w:rFonts w:cstheme="minorHAnsi"/>
                <w:webHidden/>
              </w:rPr>
              <w:t>1</w:t>
            </w:r>
            <w:r w:rsidRPr="006511D0">
              <w:rPr>
                <w:rFonts w:cstheme="minorHAnsi"/>
                <w:webHidden/>
              </w:rPr>
              <w:fldChar w:fldCharType="end"/>
            </w:r>
          </w:hyperlink>
        </w:p>
        <w:p w:rsidR="006511D0" w:rsidRPr="006511D0" w:rsidRDefault="00696AC1">
          <w:pPr>
            <w:pStyle w:val="TOC2"/>
            <w:rPr>
              <w:rFonts w:cstheme="minorHAnsi"/>
              <w:noProof/>
              <w:sz w:val="20"/>
              <w:szCs w:val="20"/>
              <w:lang w:val="en-IE" w:eastAsia="en-IE"/>
            </w:rPr>
          </w:pPr>
          <w:hyperlink w:anchor="_Toc89332275" w:history="1">
            <w:r w:rsidR="006511D0" w:rsidRPr="006511D0">
              <w:rPr>
                <w:rStyle w:val="Hyperlink"/>
                <w:rFonts w:cstheme="minorHAnsi"/>
                <w:noProof/>
                <w:sz w:val="20"/>
                <w:szCs w:val="20"/>
              </w:rPr>
              <w:t>1.1.</w:t>
            </w:r>
            <w:r w:rsidR="006511D0" w:rsidRPr="006511D0">
              <w:rPr>
                <w:rFonts w:cstheme="minorHAnsi"/>
                <w:noProof/>
                <w:sz w:val="20"/>
                <w:szCs w:val="20"/>
                <w:lang w:val="en-IE" w:eastAsia="en-IE"/>
              </w:rPr>
              <w:tab/>
            </w:r>
            <w:r w:rsidR="006511D0" w:rsidRPr="006511D0">
              <w:rPr>
                <w:rStyle w:val="Hyperlink"/>
                <w:rFonts w:cstheme="minorHAnsi"/>
                <w:noProof/>
                <w:sz w:val="20"/>
                <w:szCs w:val="20"/>
              </w:rPr>
              <w:t>General Introduction</w:t>
            </w:r>
            <w:r w:rsidR="006511D0" w:rsidRPr="006511D0">
              <w:rPr>
                <w:rFonts w:cstheme="minorHAnsi"/>
                <w:noProof/>
                <w:webHidden/>
                <w:sz w:val="20"/>
                <w:szCs w:val="20"/>
              </w:rPr>
              <w:tab/>
            </w:r>
            <w:r w:rsidRPr="006511D0">
              <w:rPr>
                <w:rFonts w:cstheme="minorHAnsi"/>
                <w:noProof/>
                <w:webHidden/>
                <w:sz w:val="20"/>
                <w:szCs w:val="20"/>
              </w:rPr>
              <w:fldChar w:fldCharType="begin"/>
            </w:r>
            <w:r w:rsidR="006511D0" w:rsidRPr="006511D0">
              <w:rPr>
                <w:rFonts w:cstheme="minorHAnsi"/>
                <w:noProof/>
                <w:webHidden/>
                <w:sz w:val="20"/>
                <w:szCs w:val="20"/>
              </w:rPr>
              <w:instrText xml:space="preserve"> PAGEREF _Toc89332275 \h </w:instrText>
            </w:r>
            <w:r w:rsidRPr="006511D0">
              <w:rPr>
                <w:rFonts w:cstheme="minorHAnsi"/>
                <w:noProof/>
                <w:webHidden/>
                <w:sz w:val="20"/>
                <w:szCs w:val="20"/>
              </w:rPr>
            </w:r>
            <w:r w:rsidRPr="006511D0">
              <w:rPr>
                <w:rFonts w:cstheme="minorHAnsi"/>
                <w:noProof/>
                <w:webHidden/>
                <w:sz w:val="20"/>
                <w:szCs w:val="20"/>
              </w:rPr>
              <w:fldChar w:fldCharType="separate"/>
            </w:r>
            <w:r w:rsidR="00A2191D">
              <w:rPr>
                <w:rFonts w:cstheme="minorHAnsi"/>
                <w:noProof/>
                <w:webHidden/>
                <w:sz w:val="20"/>
                <w:szCs w:val="20"/>
              </w:rPr>
              <w:t>1</w:t>
            </w:r>
            <w:r w:rsidRPr="006511D0">
              <w:rPr>
                <w:rFonts w:cstheme="minorHAnsi"/>
                <w:noProof/>
                <w:webHidden/>
                <w:sz w:val="20"/>
                <w:szCs w:val="20"/>
              </w:rPr>
              <w:fldChar w:fldCharType="end"/>
            </w:r>
          </w:hyperlink>
        </w:p>
        <w:p w:rsidR="006511D0" w:rsidRPr="006511D0" w:rsidRDefault="00696AC1">
          <w:pPr>
            <w:pStyle w:val="TOC2"/>
            <w:rPr>
              <w:rFonts w:cstheme="minorHAnsi"/>
              <w:noProof/>
              <w:sz w:val="20"/>
              <w:szCs w:val="20"/>
              <w:lang w:val="en-IE" w:eastAsia="en-IE"/>
            </w:rPr>
          </w:pPr>
          <w:hyperlink w:anchor="_Toc89332276" w:history="1">
            <w:r w:rsidR="006511D0" w:rsidRPr="006511D0">
              <w:rPr>
                <w:rStyle w:val="Hyperlink"/>
                <w:rFonts w:cstheme="minorHAnsi"/>
                <w:noProof/>
                <w:sz w:val="20"/>
                <w:szCs w:val="20"/>
              </w:rPr>
              <w:t>1.2.</w:t>
            </w:r>
            <w:r w:rsidR="006511D0" w:rsidRPr="006511D0">
              <w:rPr>
                <w:rFonts w:cstheme="minorHAnsi"/>
                <w:noProof/>
                <w:sz w:val="20"/>
                <w:szCs w:val="20"/>
                <w:lang w:val="en-IE" w:eastAsia="en-IE"/>
              </w:rPr>
              <w:tab/>
            </w:r>
            <w:r w:rsidR="006511D0" w:rsidRPr="006511D0">
              <w:rPr>
                <w:rStyle w:val="Hyperlink"/>
                <w:rFonts w:cstheme="minorHAnsi"/>
                <w:noProof/>
                <w:sz w:val="20"/>
                <w:szCs w:val="20"/>
              </w:rPr>
              <w:t>Legislative Background - The Habitats and Birds Directives</w:t>
            </w:r>
            <w:r w:rsidR="006511D0" w:rsidRPr="006511D0">
              <w:rPr>
                <w:rFonts w:cstheme="minorHAnsi"/>
                <w:noProof/>
                <w:webHidden/>
                <w:sz w:val="20"/>
                <w:szCs w:val="20"/>
              </w:rPr>
              <w:tab/>
            </w:r>
            <w:r w:rsidRPr="006511D0">
              <w:rPr>
                <w:rFonts w:cstheme="minorHAnsi"/>
                <w:noProof/>
                <w:webHidden/>
                <w:sz w:val="20"/>
                <w:szCs w:val="20"/>
              </w:rPr>
              <w:fldChar w:fldCharType="begin"/>
            </w:r>
            <w:r w:rsidR="006511D0" w:rsidRPr="006511D0">
              <w:rPr>
                <w:rFonts w:cstheme="minorHAnsi"/>
                <w:noProof/>
                <w:webHidden/>
                <w:sz w:val="20"/>
                <w:szCs w:val="20"/>
              </w:rPr>
              <w:instrText xml:space="preserve"> PAGEREF _Toc89332276 \h </w:instrText>
            </w:r>
            <w:r w:rsidRPr="006511D0">
              <w:rPr>
                <w:rFonts w:cstheme="minorHAnsi"/>
                <w:noProof/>
                <w:webHidden/>
                <w:sz w:val="20"/>
                <w:szCs w:val="20"/>
              </w:rPr>
            </w:r>
            <w:r w:rsidRPr="006511D0">
              <w:rPr>
                <w:rFonts w:cstheme="minorHAnsi"/>
                <w:noProof/>
                <w:webHidden/>
                <w:sz w:val="20"/>
                <w:szCs w:val="20"/>
              </w:rPr>
              <w:fldChar w:fldCharType="separate"/>
            </w:r>
            <w:r w:rsidR="00A2191D">
              <w:rPr>
                <w:rFonts w:cstheme="minorHAnsi"/>
                <w:noProof/>
                <w:webHidden/>
                <w:sz w:val="20"/>
                <w:szCs w:val="20"/>
              </w:rPr>
              <w:t>2</w:t>
            </w:r>
            <w:r w:rsidRPr="006511D0">
              <w:rPr>
                <w:rFonts w:cstheme="minorHAnsi"/>
                <w:noProof/>
                <w:webHidden/>
                <w:sz w:val="20"/>
                <w:szCs w:val="20"/>
              </w:rPr>
              <w:fldChar w:fldCharType="end"/>
            </w:r>
          </w:hyperlink>
        </w:p>
        <w:p w:rsidR="006511D0" w:rsidRPr="006511D0" w:rsidRDefault="00696AC1">
          <w:pPr>
            <w:pStyle w:val="TOC1"/>
            <w:rPr>
              <w:rFonts w:cstheme="minorHAnsi"/>
              <w:b w:val="0"/>
              <w:lang w:val="en-IE" w:eastAsia="en-IE"/>
            </w:rPr>
          </w:pPr>
          <w:hyperlink w:anchor="_Toc89332277" w:history="1">
            <w:r w:rsidR="006511D0" w:rsidRPr="006511D0">
              <w:rPr>
                <w:rStyle w:val="Hyperlink"/>
                <w:rFonts w:cstheme="minorHAnsi"/>
              </w:rPr>
              <w:t>2.</w:t>
            </w:r>
            <w:r w:rsidR="006511D0" w:rsidRPr="006511D0">
              <w:rPr>
                <w:rFonts w:cstheme="minorHAnsi"/>
                <w:b w:val="0"/>
                <w:lang w:val="en-IE" w:eastAsia="en-IE"/>
              </w:rPr>
              <w:tab/>
            </w:r>
            <w:r w:rsidR="006511D0" w:rsidRPr="006511D0">
              <w:rPr>
                <w:rStyle w:val="Hyperlink"/>
                <w:rFonts w:cstheme="minorHAnsi"/>
              </w:rPr>
              <w:t>Methodology</w:t>
            </w:r>
            <w:r w:rsidR="006511D0" w:rsidRPr="006511D0">
              <w:rPr>
                <w:rFonts w:cstheme="minorHAnsi"/>
                <w:webHidden/>
              </w:rPr>
              <w:tab/>
            </w:r>
            <w:r w:rsidRPr="006511D0">
              <w:rPr>
                <w:rFonts w:cstheme="minorHAnsi"/>
                <w:webHidden/>
              </w:rPr>
              <w:fldChar w:fldCharType="begin"/>
            </w:r>
            <w:r w:rsidR="006511D0" w:rsidRPr="006511D0">
              <w:rPr>
                <w:rFonts w:cstheme="minorHAnsi"/>
                <w:webHidden/>
              </w:rPr>
              <w:instrText xml:space="preserve"> PAGEREF _Toc89332277 \h </w:instrText>
            </w:r>
            <w:r w:rsidRPr="006511D0">
              <w:rPr>
                <w:rFonts w:cstheme="minorHAnsi"/>
                <w:webHidden/>
              </w:rPr>
            </w:r>
            <w:r w:rsidRPr="006511D0">
              <w:rPr>
                <w:rFonts w:cstheme="minorHAnsi"/>
                <w:webHidden/>
              </w:rPr>
              <w:fldChar w:fldCharType="separate"/>
            </w:r>
            <w:r w:rsidR="00A2191D">
              <w:rPr>
                <w:rFonts w:cstheme="minorHAnsi"/>
                <w:webHidden/>
              </w:rPr>
              <w:t>3</w:t>
            </w:r>
            <w:r w:rsidRPr="006511D0">
              <w:rPr>
                <w:rFonts w:cstheme="minorHAnsi"/>
                <w:webHidden/>
              </w:rPr>
              <w:fldChar w:fldCharType="end"/>
            </w:r>
          </w:hyperlink>
        </w:p>
        <w:p w:rsidR="006511D0" w:rsidRPr="006511D0" w:rsidRDefault="00696AC1">
          <w:pPr>
            <w:pStyle w:val="TOC2"/>
            <w:rPr>
              <w:rFonts w:cstheme="minorHAnsi"/>
              <w:noProof/>
              <w:sz w:val="20"/>
              <w:szCs w:val="20"/>
              <w:lang w:val="en-IE" w:eastAsia="en-IE"/>
            </w:rPr>
          </w:pPr>
          <w:hyperlink w:anchor="_Toc89332278" w:history="1">
            <w:r w:rsidR="006511D0" w:rsidRPr="006511D0">
              <w:rPr>
                <w:rStyle w:val="Hyperlink"/>
                <w:rFonts w:cstheme="minorHAnsi"/>
                <w:noProof/>
                <w:sz w:val="20"/>
                <w:szCs w:val="20"/>
              </w:rPr>
              <w:t>2.1.</w:t>
            </w:r>
            <w:r w:rsidR="006511D0" w:rsidRPr="006511D0">
              <w:rPr>
                <w:rFonts w:cstheme="minorHAnsi"/>
                <w:noProof/>
                <w:sz w:val="20"/>
                <w:szCs w:val="20"/>
                <w:lang w:val="en-IE" w:eastAsia="en-IE"/>
              </w:rPr>
              <w:tab/>
            </w:r>
            <w:r w:rsidR="006511D0" w:rsidRPr="006511D0">
              <w:rPr>
                <w:rStyle w:val="Hyperlink"/>
                <w:rFonts w:cstheme="minorHAnsi"/>
                <w:noProof/>
                <w:sz w:val="20"/>
                <w:szCs w:val="20"/>
              </w:rPr>
              <w:t>Guidance</w:t>
            </w:r>
            <w:r w:rsidR="006511D0" w:rsidRPr="006511D0">
              <w:rPr>
                <w:rFonts w:cstheme="minorHAnsi"/>
                <w:noProof/>
                <w:webHidden/>
                <w:sz w:val="20"/>
                <w:szCs w:val="20"/>
              </w:rPr>
              <w:tab/>
            </w:r>
            <w:r w:rsidRPr="006511D0">
              <w:rPr>
                <w:rFonts w:cstheme="minorHAnsi"/>
                <w:noProof/>
                <w:webHidden/>
                <w:sz w:val="20"/>
                <w:szCs w:val="20"/>
              </w:rPr>
              <w:fldChar w:fldCharType="begin"/>
            </w:r>
            <w:r w:rsidR="006511D0" w:rsidRPr="006511D0">
              <w:rPr>
                <w:rFonts w:cstheme="minorHAnsi"/>
                <w:noProof/>
                <w:webHidden/>
                <w:sz w:val="20"/>
                <w:szCs w:val="20"/>
              </w:rPr>
              <w:instrText xml:space="preserve"> PAGEREF _Toc89332278 \h </w:instrText>
            </w:r>
            <w:r w:rsidRPr="006511D0">
              <w:rPr>
                <w:rFonts w:cstheme="minorHAnsi"/>
                <w:noProof/>
                <w:webHidden/>
                <w:sz w:val="20"/>
                <w:szCs w:val="20"/>
              </w:rPr>
            </w:r>
            <w:r w:rsidRPr="006511D0">
              <w:rPr>
                <w:rFonts w:cstheme="minorHAnsi"/>
                <w:noProof/>
                <w:webHidden/>
                <w:sz w:val="20"/>
                <w:szCs w:val="20"/>
              </w:rPr>
              <w:fldChar w:fldCharType="separate"/>
            </w:r>
            <w:r w:rsidR="00A2191D">
              <w:rPr>
                <w:rFonts w:cstheme="minorHAnsi"/>
                <w:noProof/>
                <w:webHidden/>
                <w:sz w:val="20"/>
                <w:szCs w:val="20"/>
              </w:rPr>
              <w:t>3</w:t>
            </w:r>
            <w:r w:rsidRPr="006511D0">
              <w:rPr>
                <w:rFonts w:cstheme="minorHAnsi"/>
                <w:noProof/>
                <w:webHidden/>
                <w:sz w:val="20"/>
                <w:szCs w:val="20"/>
              </w:rPr>
              <w:fldChar w:fldCharType="end"/>
            </w:r>
          </w:hyperlink>
        </w:p>
        <w:p w:rsidR="006511D0" w:rsidRPr="006511D0" w:rsidRDefault="00696AC1">
          <w:pPr>
            <w:pStyle w:val="TOC2"/>
            <w:rPr>
              <w:rFonts w:cstheme="minorHAnsi"/>
              <w:noProof/>
              <w:sz w:val="20"/>
              <w:szCs w:val="20"/>
              <w:lang w:val="en-IE" w:eastAsia="en-IE"/>
            </w:rPr>
          </w:pPr>
          <w:hyperlink w:anchor="_Toc89332279" w:history="1">
            <w:r w:rsidR="006511D0" w:rsidRPr="006511D0">
              <w:rPr>
                <w:rStyle w:val="Hyperlink"/>
                <w:rFonts w:cstheme="minorHAnsi"/>
                <w:noProof/>
                <w:sz w:val="20"/>
                <w:szCs w:val="20"/>
              </w:rPr>
              <w:t>2.2.</w:t>
            </w:r>
            <w:r w:rsidR="006511D0" w:rsidRPr="006511D0">
              <w:rPr>
                <w:rFonts w:cstheme="minorHAnsi"/>
                <w:noProof/>
                <w:sz w:val="20"/>
                <w:szCs w:val="20"/>
                <w:lang w:val="en-IE" w:eastAsia="en-IE"/>
              </w:rPr>
              <w:tab/>
            </w:r>
            <w:r w:rsidR="006511D0" w:rsidRPr="006511D0">
              <w:rPr>
                <w:rStyle w:val="Hyperlink"/>
                <w:rFonts w:cstheme="minorHAnsi"/>
                <w:noProof/>
                <w:sz w:val="20"/>
                <w:szCs w:val="20"/>
              </w:rPr>
              <w:t>Data Sources</w:t>
            </w:r>
            <w:r w:rsidR="006511D0" w:rsidRPr="006511D0">
              <w:rPr>
                <w:rFonts w:cstheme="minorHAnsi"/>
                <w:noProof/>
                <w:webHidden/>
                <w:sz w:val="20"/>
                <w:szCs w:val="20"/>
              </w:rPr>
              <w:tab/>
            </w:r>
            <w:r w:rsidRPr="006511D0">
              <w:rPr>
                <w:rFonts w:cstheme="minorHAnsi"/>
                <w:noProof/>
                <w:webHidden/>
                <w:sz w:val="20"/>
                <w:szCs w:val="20"/>
              </w:rPr>
              <w:fldChar w:fldCharType="begin"/>
            </w:r>
            <w:r w:rsidR="006511D0" w:rsidRPr="006511D0">
              <w:rPr>
                <w:rFonts w:cstheme="minorHAnsi"/>
                <w:noProof/>
                <w:webHidden/>
                <w:sz w:val="20"/>
                <w:szCs w:val="20"/>
              </w:rPr>
              <w:instrText xml:space="preserve"> PAGEREF _Toc89332279 \h </w:instrText>
            </w:r>
            <w:r w:rsidRPr="006511D0">
              <w:rPr>
                <w:rFonts w:cstheme="minorHAnsi"/>
                <w:noProof/>
                <w:webHidden/>
                <w:sz w:val="20"/>
                <w:szCs w:val="20"/>
              </w:rPr>
            </w:r>
            <w:r w:rsidRPr="006511D0">
              <w:rPr>
                <w:rFonts w:cstheme="minorHAnsi"/>
                <w:noProof/>
                <w:webHidden/>
                <w:sz w:val="20"/>
                <w:szCs w:val="20"/>
              </w:rPr>
              <w:fldChar w:fldCharType="separate"/>
            </w:r>
            <w:r w:rsidR="00A2191D">
              <w:rPr>
                <w:rFonts w:cstheme="minorHAnsi"/>
                <w:noProof/>
                <w:webHidden/>
                <w:sz w:val="20"/>
                <w:szCs w:val="20"/>
              </w:rPr>
              <w:t>4</w:t>
            </w:r>
            <w:r w:rsidRPr="006511D0">
              <w:rPr>
                <w:rFonts w:cstheme="minorHAnsi"/>
                <w:noProof/>
                <w:webHidden/>
                <w:sz w:val="20"/>
                <w:szCs w:val="20"/>
              </w:rPr>
              <w:fldChar w:fldCharType="end"/>
            </w:r>
          </w:hyperlink>
        </w:p>
        <w:p w:rsidR="006511D0" w:rsidRPr="006511D0" w:rsidRDefault="00696AC1">
          <w:pPr>
            <w:pStyle w:val="TOC1"/>
            <w:rPr>
              <w:rFonts w:cstheme="minorHAnsi"/>
              <w:b w:val="0"/>
              <w:lang w:val="en-IE" w:eastAsia="en-IE"/>
            </w:rPr>
          </w:pPr>
          <w:hyperlink w:anchor="_Toc89332280" w:history="1">
            <w:r w:rsidR="006511D0" w:rsidRPr="006511D0">
              <w:rPr>
                <w:rStyle w:val="Hyperlink"/>
                <w:rFonts w:cstheme="minorHAnsi"/>
              </w:rPr>
              <w:t>3.</w:t>
            </w:r>
            <w:r w:rsidR="006511D0" w:rsidRPr="006511D0">
              <w:rPr>
                <w:rFonts w:cstheme="minorHAnsi"/>
                <w:b w:val="0"/>
                <w:lang w:val="en-IE" w:eastAsia="en-IE"/>
              </w:rPr>
              <w:tab/>
            </w:r>
            <w:r w:rsidR="006511D0" w:rsidRPr="006511D0">
              <w:rPr>
                <w:rStyle w:val="Hyperlink"/>
                <w:rFonts w:cstheme="minorHAnsi"/>
              </w:rPr>
              <w:t>Description of the Proposed Development</w:t>
            </w:r>
            <w:r w:rsidR="006511D0" w:rsidRPr="006511D0">
              <w:rPr>
                <w:rFonts w:cstheme="minorHAnsi"/>
                <w:webHidden/>
              </w:rPr>
              <w:tab/>
            </w:r>
            <w:r w:rsidRPr="006511D0">
              <w:rPr>
                <w:rFonts w:cstheme="minorHAnsi"/>
                <w:webHidden/>
              </w:rPr>
              <w:fldChar w:fldCharType="begin"/>
            </w:r>
            <w:r w:rsidR="006511D0" w:rsidRPr="006511D0">
              <w:rPr>
                <w:rFonts w:cstheme="minorHAnsi"/>
                <w:webHidden/>
              </w:rPr>
              <w:instrText xml:space="preserve"> PAGEREF _Toc89332280 \h </w:instrText>
            </w:r>
            <w:r w:rsidRPr="006511D0">
              <w:rPr>
                <w:rFonts w:cstheme="minorHAnsi"/>
                <w:webHidden/>
              </w:rPr>
            </w:r>
            <w:r w:rsidRPr="006511D0">
              <w:rPr>
                <w:rFonts w:cstheme="minorHAnsi"/>
                <w:webHidden/>
              </w:rPr>
              <w:fldChar w:fldCharType="separate"/>
            </w:r>
            <w:r w:rsidR="00A2191D">
              <w:rPr>
                <w:rFonts w:cstheme="minorHAnsi"/>
                <w:webHidden/>
              </w:rPr>
              <w:t>5</w:t>
            </w:r>
            <w:r w:rsidRPr="006511D0">
              <w:rPr>
                <w:rFonts w:cstheme="minorHAnsi"/>
                <w:webHidden/>
              </w:rPr>
              <w:fldChar w:fldCharType="end"/>
            </w:r>
          </w:hyperlink>
        </w:p>
        <w:p w:rsidR="006511D0" w:rsidRPr="006511D0" w:rsidRDefault="00696AC1">
          <w:pPr>
            <w:pStyle w:val="TOC1"/>
            <w:rPr>
              <w:rFonts w:cstheme="minorHAnsi"/>
              <w:b w:val="0"/>
              <w:lang w:val="en-IE" w:eastAsia="en-IE"/>
            </w:rPr>
          </w:pPr>
          <w:hyperlink w:anchor="_Toc89332281" w:history="1">
            <w:r w:rsidR="006511D0" w:rsidRPr="006511D0">
              <w:rPr>
                <w:rStyle w:val="Hyperlink"/>
                <w:rFonts w:cstheme="minorHAnsi"/>
              </w:rPr>
              <w:t>4.</w:t>
            </w:r>
            <w:r w:rsidR="006511D0" w:rsidRPr="006511D0">
              <w:rPr>
                <w:rFonts w:cstheme="minorHAnsi"/>
                <w:b w:val="0"/>
                <w:lang w:val="en-IE" w:eastAsia="en-IE"/>
              </w:rPr>
              <w:tab/>
            </w:r>
            <w:r w:rsidR="006511D0" w:rsidRPr="006511D0">
              <w:rPr>
                <w:rStyle w:val="Hyperlink"/>
                <w:rFonts w:cstheme="minorHAnsi"/>
              </w:rPr>
              <w:t>Identification of Natura 2000 Sites</w:t>
            </w:r>
            <w:r w:rsidR="006511D0" w:rsidRPr="006511D0">
              <w:rPr>
                <w:rFonts w:cstheme="minorHAnsi"/>
                <w:webHidden/>
              </w:rPr>
              <w:tab/>
            </w:r>
            <w:r w:rsidRPr="006511D0">
              <w:rPr>
                <w:rFonts w:cstheme="minorHAnsi"/>
                <w:webHidden/>
              </w:rPr>
              <w:fldChar w:fldCharType="begin"/>
            </w:r>
            <w:r w:rsidR="006511D0" w:rsidRPr="006511D0">
              <w:rPr>
                <w:rFonts w:cstheme="minorHAnsi"/>
                <w:webHidden/>
              </w:rPr>
              <w:instrText xml:space="preserve"> PAGEREF _Toc89332281 \h </w:instrText>
            </w:r>
            <w:r w:rsidRPr="006511D0">
              <w:rPr>
                <w:rFonts w:cstheme="minorHAnsi"/>
                <w:webHidden/>
              </w:rPr>
            </w:r>
            <w:r w:rsidRPr="006511D0">
              <w:rPr>
                <w:rFonts w:cstheme="minorHAnsi"/>
                <w:webHidden/>
              </w:rPr>
              <w:fldChar w:fldCharType="separate"/>
            </w:r>
            <w:r w:rsidR="00A2191D">
              <w:rPr>
                <w:rFonts w:cstheme="minorHAnsi"/>
                <w:webHidden/>
              </w:rPr>
              <w:t>9</w:t>
            </w:r>
            <w:r w:rsidRPr="006511D0">
              <w:rPr>
                <w:rFonts w:cstheme="minorHAnsi"/>
                <w:webHidden/>
              </w:rPr>
              <w:fldChar w:fldCharType="end"/>
            </w:r>
          </w:hyperlink>
        </w:p>
        <w:p w:rsidR="006511D0" w:rsidRPr="006511D0" w:rsidRDefault="00696AC1">
          <w:pPr>
            <w:pStyle w:val="TOC2"/>
            <w:rPr>
              <w:rFonts w:cstheme="minorHAnsi"/>
              <w:noProof/>
              <w:sz w:val="20"/>
              <w:szCs w:val="20"/>
              <w:lang w:val="en-IE" w:eastAsia="en-IE"/>
            </w:rPr>
          </w:pPr>
          <w:hyperlink w:anchor="_Toc89332282" w:history="1">
            <w:r w:rsidR="006511D0" w:rsidRPr="006511D0">
              <w:rPr>
                <w:rStyle w:val="Hyperlink"/>
                <w:rFonts w:cstheme="minorHAnsi"/>
                <w:noProof/>
                <w:sz w:val="20"/>
                <w:szCs w:val="20"/>
              </w:rPr>
              <w:t>4.1.</w:t>
            </w:r>
            <w:r w:rsidR="006511D0" w:rsidRPr="006511D0">
              <w:rPr>
                <w:rFonts w:cstheme="minorHAnsi"/>
                <w:noProof/>
                <w:sz w:val="20"/>
                <w:szCs w:val="20"/>
                <w:lang w:val="en-IE" w:eastAsia="en-IE"/>
              </w:rPr>
              <w:tab/>
            </w:r>
            <w:r w:rsidR="006511D0" w:rsidRPr="006511D0">
              <w:rPr>
                <w:rStyle w:val="Hyperlink"/>
                <w:rFonts w:cstheme="minorHAnsi"/>
                <w:noProof/>
                <w:sz w:val="20"/>
                <w:szCs w:val="20"/>
              </w:rPr>
              <w:t>Description of Natura Sites Potentially Affected</w:t>
            </w:r>
            <w:r w:rsidR="006511D0" w:rsidRPr="006511D0">
              <w:rPr>
                <w:rFonts w:cstheme="minorHAnsi"/>
                <w:noProof/>
                <w:webHidden/>
                <w:sz w:val="20"/>
                <w:szCs w:val="20"/>
              </w:rPr>
              <w:tab/>
            </w:r>
            <w:r w:rsidRPr="006511D0">
              <w:rPr>
                <w:rFonts w:cstheme="minorHAnsi"/>
                <w:noProof/>
                <w:webHidden/>
                <w:sz w:val="20"/>
                <w:szCs w:val="20"/>
              </w:rPr>
              <w:fldChar w:fldCharType="begin"/>
            </w:r>
            <w:r w:rsidR="006511D0" w:rsidRPr="006511D0">
              <w:rPr>
                <w:rFonts w:cstheme="minorHAnsi"/>
                <w:noProof/>
                <w:webHidden/>
                <w:sz w:val="20"/>
                <w:szCs w:val="20"/>
              </w:rPr>
              <w:instrText xml:space="preserve"> PAGEREF _Toc89332282 \h </w:instrText>
            </w:r>
            <w:r w:rsidRPr="006511D0">
              <w:rPr>
                <w:rFonts w:cstheme="minorHAnsi"/>
                <w:noProof/>
                <w:webHidden/>
                <w:sz w:val="20"/>
                <w:szCs w:val="20"/>
              </w:rPr>
            </w:r>
            <w:r w:rsidRPr="006511D0">
              <w:rPr>
                <w:rFonts w:cstheme="minorHAnsi"/>
                <w:noProof/>
                <w:webHidden/>
                <w:sz w:val="20"/>
                <w:szCs w:val="20"/>
              </w:rPr>
              <w:fldChar w:fldCharType="separate"/>
            </w:r>
            <w:r w:rsidR="00A2191D">
              <w:rPr>
                <w:rFonts w:cstheme="minorHAnsi"/>
                <w:noProof/>
                <w:webHidden/>
                <w:sz w:val="20"/>
                <w:szCs w:val="20"/>
              </w:rPr>
              <w:t>9</w:t>
            </w:r>
            <w:r w:rsidRPr="006511D0">
              <w:rPr>
                <w:rFonts w:cstheme="minorHAnsi"/>
                <w:noProof/>
                <w:webHidden/>
                <w:sz w:val="20"/>
                <w:szCs w:val="20"/>
              </w:rPr>
              <w:fldChar w:fldCharType="end"/>
            </w:r>
          </w:hyperlink>
        </w:p>
        <w:p w:rsidR="006511D0" w:rsidRPr="006511D0" w:rsidRDefault="00696AC1">
          <w:pPr>
            <w:pStyle w:val="TOC2"/>
            <w:rPr>
              <w:rFonts w:cstheme="minorHAnsi"/>
              <w:noProof/>
              <w:sz w:val="20"/>
              <w:szCs w:val="20"/>
              <w:lang w:val="en-IE" w:eastAsia="en-IE"/>
            </w:rPr>
          </w:pPr>
          <w:hyperlink w:anchor="_Toc89332283" w:history="1">
            <w:r w:rsidR="006511D0" w:rsidRPr="006511D0">
              <w:rPr>
                <w:rStyle w:val="Hyperlink"/>
                <w:rFonts w:cstheme="minorHAnsi"/>
                <w:noProof/>
                <w:sz w:val="20"/>
                <w:szCs w:val="20"/>
              </w:rPr>
              <w:t>4.2.</w:t>
            </w:r>
            <w:r w:rsidR="006511D0" w:rsidRPr="006511D0">
              <w:rPr>
                <w:rFonts w:cstheme="minorHAnsi"/>
                <w:noProof/>
                <w:sz w:val="20"/>
                <w:szCs w:val="20"/>
                <w:lang w:val="en-IE" w:eastAsia="en-IE"/>
              </w:rPr>
              <w:tab/>
            </w:r>
            <w:r w:rsidR="006511D0" w:rsidRPr="006511D0">
              <w:rPr>
                <w:rStyle w:val="Hyperlink"/>
                <w:rFonts w:cstheme="minorHAnsi"/>
                <w:noProof/>
                <w:sz w:val="20"/>
                <w:szCs w:val="20"/>
              </w:rPr>
              <w:t>Ecological Network Supporting Natura 2000 Sites</w:t>
            </w:r>
            <w:r w:rsidR="006511D0" w:rsidRPr="006511D0">
              <w:rPr>
                <w:rFonts w:cstheme="minorHAnsi"/>
                <w:noProof/>
                <w:webHidden/>
                <w:sz w:val="20"/>
                <w:szCs w:val="20"/>
              </w:rPr>
              <w:tab/>
            </w:r>
            <w:r w:rsidRPr="006511D0">
              <w:rPr>
                <w:rFonts w:cstheme="minorHAnsi"/>
                <w:noProof/>
                <w:webHidden/>
                <w:sz w:val="20"/>
                <w:szCs w:val="20"/>
              </w:rPr>
              <w:fldChar w:fldCharType="begin"/>
            </w:r>
            <w:r w:rsidR="006511D0" w:rsidRPr="006511D0">
              <w:rPr>
                <w:rFonts w:cstheme="minorHAnsi"/>
                <w:noProof/>
                <w:webHidden/>
                <w:sz w:val="20"/>
                <w:szCs w:val="20"/>
              </w:rPr>
              <w:instrText xml:space="preserve"> PAGEREF _Toc89332283 \h </w:instrText>
            </w:r>
            <w:r w:rsidRPr="006511D0">
              <w:rPr>
                <w:rFonts w:cstheme="minorHAnsi"/>
                <w:noProof/>
                <w:webHidden/>
                <w:sz w:val="20"/>
                <w:szCs w:val="20"/>
              </w:rPr>
            </w:r>
            <w:r w:rsidRPr="006511D0">
              <w:rPr>
                <w:rFonts w:cstheme="minorHAnsi"/>
                <w:noProof/>
                <w:webHidden/>
                <w:sz w:val="20"/>
                <w:szCs w:val="20"/>
              </w:rPr>
              <w:fldChar w:fldCharType="separate"/>
            </w:r>
            <w:r w:rsidR="00A2191D">
              <w:rPr>
                <w:rFonts w:cstheme="minorHAnsi"/>
                <w:noProof/>
                <w:webHidden/>
                <w:sz w:val="20"/>
                <w:szCs w:val="20"/>
              </w:rPr>
              <w:t>13</w:t>
            </w:r>
            <w:r w:rsidRPr="006511D0">
              <w:rPr>
                <w:rFonts w:cstheme="minorHAnsi"/>
                <w:noProof/>
                <w:webHidden/>
                <w:sz w:val="20"/>
                <w:szCs w:val="20"/>
              </w:rPr>
              <w:fldChar w:fldCharType="end"/>
            </w:r>
          </w:hyperlink>
        </w:p>
        <w:p w:rsidR="006511D0" w:rsidRPr="006511D0" w:rsidRDefault="00696AC1">
          <w:pPr>
            <w:pStyle w:val="TOC1"/>
            <w:rPr>
              <w:rFonts w:cstheme="minorHAnsi"/>
              <w:b w:val="0"/>
              <w:lang w:val="en-IE" w:eastAsia="en-IE"/>
            </w:rPr>
          </w:pPr>
          <w:hyperlink w:anchor="_Toc89332284" w:history="1">
            <w:r w:rsidR="006511D0" w:rsidRPr="006511D0">
              <w:rPr>
                <w:rStyle w:val="Hyperlink"/>
                <w:rFonts w:cstheme="minorHAnsi"/>
              </w:rPr>
              <w:t>5.</w:t>
            </w:r>
            <w:r w:rsidR="006511D0" w:rsidRPr="006511D0">
              <w:rPr>
                <w:rFonts w:cstheme="minorHAnsi"/>
                <w:b w:val="0"/>
                <w:lang w:val="en-IE" w:eastAsia="en-IE"/>
              </w:rPr>
              <w:tab/>
            </w:r>
            <w:r w:rsidR="006511D0" w:rsidRPr="006511D0">
              <w:rPr>
                <w:rStyle w:val="Hyperlink"/>
                <w:rFonts w:cstheme="minorHAnsi"/>
              </w:rPr>
              <w:t>Identification of Potential Impacts &amp; Assessment of Significance</w:t>
            </w:r>
            <w:r w:rsidR="006511D0" w:rsidRPr="006511D0">
              <w:rPr>
                <w:rFonts w:cstheme="minorHAnsi"/>
                <w:webHidden/>
              </w:rPr>
              <w:tab/>
            </w:r>
            <w:r w:rsidRPr="006511D0">
              <w:rPr>
                <w:rFonts w:cstheme="minorHAnsi"/>
                <w:webHidden/>
              </w:rPr>
              <w:fldChar w:fldCharType="begin"/>
            </w:r>
            <w:r w:rsidR="006511D0" w:rsidRPr="006511D0">
              <w:rPr>
                <w:rFonts w:cstheme="minorHAnsi"/>
                <w:webHidden/>
              </w:rPr>
              <w:instrText xml:space="preserve"> PAGEREF _Toc89332284 \h </w:instrText>
            </w:r>
            <w:r w:rsidRPr="006511D0">
              <w:rPr>
                <w:rFonts w:cstheme="minorHAnsi"/>
                <w:webHidden/>
              </w:rPr>
            </w:r>
            <w:r w:rsidRPr="006511D0">
              <w:rPr>
                <w:rFonts w:cstheme="minorHAnsi"/>
                <w:webHidden/>
              </w:rPr>
              <w:fldChar w:fldCharType="separate"/>
            </w:r>
            <w:r w:rsidR="00A2191D">
              <w:rPr>
                <w:rFonts w:cstheme="minorHAnsi"/>
                <w:webHidden/>
              </w:rPr>
              <w:t>13</w:t>
            </w:r>
            <w:r w:rsidRPr="006511D0">
              <w:rPr>
                <w:rFonts w:cstheme="minorHAnsi"/>
                <w:webHidden/>
              </w:rPr>
              <w:fldChar w:fldCharType="end"/>
            </w:r>
          </w:hyperlink>
        </w:p>
        <w:p w:rsidR="006511D0" w:rsidRPr="006511D0" w:rsidRDefault="00696AC1">
          <w:pPr>
            <w:pStyle w:val="TOC2"/>
            <w:rPr>
              <w:rFonts w:cstheme="minorHAnsi"/>
              <w:noProof/>
              <w:sz w:val="20"/>
              <w:szCs w:val="20"/>
              <w:lang w:val="en-IE" w:eastAsia="en-IE"/>
            </w:rPr>
          </w:pPr>
          <w:hyperlink w:anchor="_Toc89332285" w:history="1">
            <w:r w:rsidR="006511D0" w:rsidRPr="006511D0">
              <w:rPr>
                <w:rStyle w:val="Hyperlink"/>
                <w:rFonts w:cstheme="minorHAnsi"/>
                <w:noProof/>
                <w:sz w:val="20"/>
                <w:szCs w:val="20"/>
              </w:rPr>
              <w:t>5.1.</w:t>
            </w:r>
            <w:r w:rsidR="006511D0" w:rsidRPr="006511D0">
              <w:rPr>
                <w:rFonts w:cstheme="minorHAnsi"/>
                <w:noProof/>
                <w:sz w:val="20"/>
                <w:szCs w:val="20"/>
                <w:lang w:val="en-IE" w:eastAsia="en-IE"/>
              </w:rPr>
              <w:tab/>
            </w:r>
            <w:r w:rsidR="006511D0" w:rsidRPr="006511D0">
              <w:rPr>
                <w:rStyle w:val="Hyperlink"/>
                <w:rFonts w:cstheme="minorHAnsi"/>
                <w:noProof/>
                <w:sz w:val="20"/>
                <w:szCs w:val="20"/>
              </w:rPr>
              <w:t>Assessment of Likely Significant Effects</w:t>
            </w:r>
            <w:r w:rsidR="006511D0" w:rsidRPr="006511D0">
              <w:rPr>
                <w:rFonts w:cstheme="minorHAnsi"/>
                <w:noProof/>
                <w:webHidden/>
                <w:sz w:val="20"/>
                <w:szCs w:val="20"/>
              </w:rPr>
              <w:tab/>
            </w:r>
            <w:r w:rsidRPr="006511D0">
              <w:rPr>
                <w:rFonts w:cstheme="minorHAnsi"/>
                <w:noProof/>
                <w:webHidden/>
                <w:sz w:val="20"/>
                <w:szCs w:val="20"/>
              </w:rPr>
              <w:fldChar w:fldCharType="begin"/>
            </w:r>
            <w:r w:rsidR="006511D0" w:rsidRPr="006511D0">
              <w:rPr>
                <w:rFonts w:cstheme="minorHAnsi"/>
                <w:noProof/>
                <w:webHidden/>
                <w:sz w:val="20"/>
                <w:szCs w:val="20"/>
              </w:rPr>
              <w:instrText xml:space="preserve"> PAGEREF _Toc89332285 \h </w:instrText>
            </w:r>
            <w:r w:rsidRPr="006511D0">
              <w:rPr>
                <w:rFonts w:cstheme="minorHAnsi"/>
                <w:noProof/>
                <w:webHidden/>
                <w:sz w:val="20"/>
                <w:szCs w:val="20"/>
              </w:rPr>
            </w:r>
            <w:r w:rsidRPr="006511D0">
              <w:rPr>
                <w:rFonts w:cstheme="minorHAnsi"/>
                <w:noProof/>
                <w:webHidden/>
                <w:sz w:val="20"/>
                <w:szCs w:val="20"/>
              </w:rPr>
              <w:fldChar w:fldCharType="separate"/>
            </w:r>
            <w:r w:rsidR="00A2191D">
              <w:rPr>
                <w:rFonts w:cstheme="minorHAnsi"/>
                <w:noProof/>
                <w:webHidden/>
                <w:sz w:val="20"/>
                <w:szCs w:val="20"/>
              </w:rPr>
              <w:t>13</w:t>
            </w:r>
            <w:r w:rsidRPr="006511D0">
              <w:rPr>
                <w:rFonts w:cstheme="minorHAnsi"/>
                <w:noProof/>
                <w:webHidden/>
                <w:sz w:val="20"/>
                <w:szCs w:val="20"/>
              </w:rPr>
              <w:fldChar w:fldCharType="end"/>
            </w:r>
          </w:hyperlink>
        </w:p>
        <w:p w:rsidR="006511D0" w:rsidRPr="006511D0" w:rsidRDefault="00696AC1">
          <w:pPr>
            <w:pStyle w:val="TOC2"/>
            <w:rPr>
              <w:rFonts w:cstheme="minorHAnsi"/>
              <w:noProof/>
              <w:sz w:val="20"/>
              <w:szCs w:val="20"/>
              <w:lang w:val="en-IE" w:eastAsia="en-IE"/>
            </w:rPr>
          </w:pPr>
          <w:hyperlink w:anchor="_Toc89332286" w:history="1">
            <w:r w:rsidR="006511D0" w:rsidRPr="006511D0">
              <w:rPr>
                <w:rStyle w:val="Hyperlink"/>
                <w:rFonts w:cstheme="minorHAnsi"/>
                <w:noProof/>
                <w:sz w:val="20"/>
                <w:szCs w:val="20"/>
              </w:rPr>
              <w:t>5.2.</w:t>
            </w:r>
            <w:r w:rsidR="006511D0" w:rsidRPr="006511D0">
              <w:rPr>
                <w:rFonts w:cstheme="minorHAnsi"/>
                <w:noProof/>
                <w:sz w:val="20"/>
                <w:szCs w:val="20"/>
                <w:lang w:val="en-IE" w:eastAsia="en-IE"/>
              </w:rPr>
              <w:tab/>
            </w:r>
            <w:r w:rsidR="006511D0" w:rsidRPr="006511D0">
              <w:rPr>
                <w:rStyle w:val="Hyperlink"/>
                <w:rFonts w:cstheme="minorHAnsi"/>
                <w:noProof/>
                <w:sz w:val="20"/>
                <w:szCs w:val="20"/>
              </w:rPr>
              <w:t>Assessment of Potential In-Combination Effects</w:t>
            </w:r>
            <w:r w:rsidR="006511D0" w:rsidRPr="006511D0">
              <w:rPr>
                <w:rFonts w:cstheme="minorHAnsi"/>
                <w:noProof/>
                <w:webHidden/>
                <w:sz w:val="20"/>
                <w:szCs w:val="20"/>
              </w:rPr>
              <w:tab/>
            </w:r>
            <w:r w:rsidRPr="006511D0">
              <w:rPr>
                <w:rFonts w:cstheme="minorHAnsi"/>
                <w:noProof/>
                <w:webHidden/>
                <w:sz w:val="20"/>
                <w:szCs w:val="20"/>
              </w:rPr>
              <w:fldChar w:fldCharType="begin"/>
            </w:r>
            <w:r w:rsidR="006511D0" w:rsidRPr="006511D0">
              <w:rPr>
                <w:rFonts w:cstheme="minorHAnsi"/>
                <w:noProof/>
                <w:webHidden/>
                <w:sz w:val="20"/>
                <w:szCs w:val="20"/>
              </w:rPr>
              <w:instrText xml:space="preserve"> PAGEREF _Toc89332286 \h </w:instrText>
            </w:r>
            <w:r w:rsidRPr="006511D0">
              <w:rPr>
                <w:rFonts w:cstheme="minorHAnsi"/>
                <w:noProof/>
                <w:webHidden/>
                <w:sz w:val="20"/>
                <w:szCs w:val="20"/>
              </w:rPr>
            </w:r>
            <w:r w:rsidRPr="006511D0">
              <w:rPr>
                <w:rFonts w:cstheme="minorHAnsi"/>
                <w:noProof/>
                <w:webHidden/>
                <w:sz w:val="20"/>
                <w:szCs w:val="20"/>
              </w:rPr>
              <w:fldChar w:fldCharType="separate"/>
            </w:r>
            <w:r w:rsidR="00A2191D">
              <w:rPr>
                <w:rFonts w:cstheme="minorHAnsi"/>
                <w:noProof/>
                <w:webHidden/>
                <w:sz w:val="20"/>
                <w:szCs w:val="20"/>
              </w:rPr>
              <w:t>16</w:t>
            </w:r>
            <w:r w:rsidRPr="006511D0">
              <w:rPr>
                <w:rFonts w:cstheme="minorHAnsi"/>
                <w:noProof/>
                <w:webHidden/>
                <w:sz w:val="20"/>
                <w:szCs w:val="20"/>
              </w:rPr>
              <w:fldChar w:fldCharType="end"/>
            </w:r>
          </w:hyperlink>
        </w:p>
        <w:p w:rsidR="006511D0" w:rsidRPr="006511D0" w:rsidRDefault="00696AC1">
          <w:pPr>
            <w:pStyle w:val="TOC1"/>
            <w:rPr>
              <w:rFonts w:cstheme="minorHAnsi"/>
              <w:b w:val="0"/>
              <w:lang w:val="en-IE" w:eastAsia="en-IE"/>
            </w:rPr>
          </w:pPr>
          <w:hyperlink w:anchor="_Toc89332287" w:history="1">
            <w:r w:rsidR="006511D0" w:rsidRPr="006511D0">
              <w:rPr>
                <w:rStyle w:val="Hyperlink"/>
                <w:rFonts w:cstheme="minorHAnsi"/>
              </w:rPr>
              <w:t>6.</w:t>
            </w:r>
            <w:r w:rsidR="006511D0" w:rsidRPr="006511D0">
              <w:rPr>
                <w:rFonts w:cstheme="minorHAnsi"/>
                <w:b w:val="0"/>
                <w:lang w:val="en-IE" w:eastAsia="en-IE"/>
              </w:rPr>
              <w:tab/>
            </w:r>
            <w:r w:rsidR="006511D0" w:rsidRPr="006511D0">
              <w:rPr>
                <w:rStyle w:val="Hyperlink"/>
                <w:rFonts w:cstheme="minorHAnsi"/>
              </w:rPr>
              <w:t>Conclusion</w:t>
            </w:r>
            <w:r w:rsidR="006511D0" w:rsidRPr="006511D0">
              <w:rPr>
                <w:rFonts w:cstheme="minorHAnsi"/>
                <w:webHidden/>
              </w:rPr>
              <w:tab/>
            </w:r>
            <w:r w:rsidRPr="006511D0">
              <w:rPr>
                <w:rFonts w:cstheme="minorHAnsi"/>
                <w:webHidden/>
              </w:rPr>
              <w:fldChar w:fldCharType="begin"/>
            </w:r>
            <w:r w:rsidR="006511D0" w:rsidRPr="006511D0">
              <w:rPr>
                <w:rFonts w:cstheme="minorHAnsi"/>
                <w:webHidden/>
              </w:rPr>
              <w:instrText xml:space="preserve"> PAGEREF _Toc89332287 \h </w:instrText>
            </w:r>
            <w:r w:rsidRPr="006511D0">
              <w:rPr>
                <w:rFonts w:cstheme="minorHAnsi"/>
                <w:webHidden/>
              </w:rPr>
            </w:r>
            <w:r w:rsidRPr="006511D0">
              <w:rPr>
                <w:rFonts w:cstheme="minorHAnsi"/>
                <w:webHidden/>
              </w:rPr>
              <w:fldChar w:fldCharType="separate"/>
            </w:r>
            <w:r w:rsidR="00A2191D">
              <w:rPr>
                <w:rFonts w:cstheme="minorHAnsi"/>
                <w:webHidden/>
              </w:rPr>
              <w:t>20</w:t>
            </w:r>
            <w:r w:rsidRPr="006511D0">
              <w:rPr>
                <w:rFonts w:cstheme="minorHAnsi"/>
                <w:webHidden/>
              </w:rPr>
              <w:fldChar w:fldCharType="end"/>
            </w:r>
          </w:hyperlink>
        </w:p>
        <w:p w:rsidR="006511D0" w:rsidRPr="006511D0" w:rsidRDefault="00696AC1">
          <w:pPr>
            <w:pStyle w:val="TOC1"/>
            <w:rPr>
              <w:rFonts w:cstheme="minorHAnsi"/>
              <w:b w:val="0"/>
              <w:lang w:val="en-IE" w:eastAsia="en-IE"/>
            </w:rPr>
          </w:pPr>
          <w:hyperlink w:anchor="_Toc89332288" w:history="1">
            <w:r w:rsidR="006511D0" w:rsidRPr="006511D0">
              <w:rPr>
                <w:rStyle w:val="Hyperlink"/>
                <w:rFonts w:cstheme="minorHAnsi"/>
              </w:rPr>
              <w:t>7.</w:t>
            </w:r>
            <w:r w:rsidR="006511D0" w:rsidRPr="006511D0">
              <w:rPr>
                <w:rFonts w:cstheme="minorHAnsi"/>
                <w:b w:val="0"/>
                <w:lang w:val="en-IE" w:eastAsia="en-IE"/>
              </w:rPr>
              <w:tab/>
            </w:r>
            <w:r w:rsidR="006511D0" w:rsidRPr="006511D0">
              <w:rPr>
                <w:rStyle w:val="Hyperlink"/>
                <w:rFonts w:cstheme="minorHAnsi"/>
              </w:rPr>
              <w:t>References</w:t>
            </w:r>
            <w:r w:rsidR="006511D0" w:rsidRPr="006511D0">
              <w:rPr>
                <w:rFonts w:cstheme="minorHAnsi"/>
                <w:webHidden/>
              </w:rPr>
              <w:tab/>
            </w:r>
            <w:r w:rsidRPr="006511D0">
              <w:rPr>
                <w:rFonts w:cstheme="minorHAnsi"/>
                <w:webHidden/>
              </w:rPr>
              <w:fldChar w:fldCharType="begin"/>
            </w:r>
            <w:r w:rsidR="006511D0" w:rsidRPr="006511D0">
              <w:rPr>
                <w:rFonts w:cstheme="minorHAnsi"/>
                <w:webHidden/>
              </w:rPr>
              <w:instrText xml:space="preserve"> PAGEREF _Toc89332288 \h </w:instrText>
            </w:r>
            <w:r w:rsidRPr="006511D0">
              <w:rPr>
                <w:rFonts w:cstheme="minorHAnsi"/>
                <w:webHidden/>
              </w:rPr>
            </w:r>
            <w:r w:rsidRPr="006511D0">
              <w:rPr>
                <w:rFonts w:cstheme="minorHAnsi"/>
                <w:webHidden/>
              </w:rPr>
              <w:fldChar w:fldCharType="separate"/>
            </w:r>
            <w:r w:rsidR="00A2191D">
              <w:rPr>
                <w:rFonts w:cstheme="minorHAnsi"/>
                <w:webHidden/>
              </w:rPr>
              <w:t>21</w:t>
            </w:r>
            <w:r w:rsidRPr="006511D0">
              <w:rPr>
                <w:rFonts w:cstheme="minorHAnsi"/>
                <w:webHidden/>
              </w:rPr>
              <w:fldChar w:fldCharType="end"/>
            </w:r>
          </w:hyperlink>
        </w:p>
        <w:p w:rsidR="009F5640" w:rsidRPr="006511D0" w:rsidRDefault="00696AC1">
          <w:pPr>
            <w:rPr>
              <w:rFonts w:cstheme="minorHAnsi"/>
              <w:szCs w:val="20"/>
            </w:rPr>
          </w:pPr>
          <w:r w:rsidRPr="006511D0">
            <w:rPr>
              <w:rFonts w:cstheme="minorHAnsi"/>
              <w:b/>
              <w:bCs/>
              <w:noProof/>
              <w:szCs w:val="20"/>
            </w:rPr>
            <w:fldChar w:fldCharType="end"/>
          </w:r>
        </w:p>
      </w:sdtContent>
    </w:sdt>
    <w:p w:rsidR="00D32DC9" w:rsidRPr="00E172AE" w:rsidRDefault="00355CBD" w:rsidP="00D32DC9">
      <w:pPr>
        <w:rPr>
          <w:b/>
          <w:sz w:val="22"/>
        </w:rPr>
      </w:pPr>
      <w:r w:rsidRPr="00E172AE">
        <w:rPr>
          <w:b/>
          <w:sz w:val="22"/>
        </w:rPr>
        <w:t xml:space="preserve">Appendix </w:t>
      </w:r>
      <w:r w:rsidR="00D32DC9" w:rsidRPr="00E172AE">
        <w:rPr>
          <w:b/>
          <w:sz w:val="22"/>
        </w:rPr>
        <w:t>A</w:t>
      </w:r>
      <w:r w:rsidRPr="00E172AE">
        <w:rPr>
          <w:b/>
          <w:sz w:val="22"/>
        </w:rPr>
        <w:t xml:space="preserve"> –</w:t>
      </w:r>
      <w:r w:rsidR="00D32DC9" w:rsidRPr="00E172AE">
        <w:rPr>
          <w:b/>
          <w:sz w:val="22"/>
        </w:rPr>
        <w:t xml:space="preserve"> Finding of No Significant Effects Report</w:t>
      </w:r>
    </w:p>
    <w:p w:rsidR="001B7D5A" w:rsidRPr="00E172AE" w:rsidRDefault="001B7D5A" w:rsidP="001B7D5A">
      <w:pPr>
        <w:pageBreakBefore/>
        <w:rPr>
          <w:rFonts w:asciiTheme="majorHAnsi" w:hAnsiTheme="majorHAnsi" w:cstheme="majorHAnsi"/>
          <w:sz w:val="32"/>
          <w:szCs w:val="32"/>
        </w:rPr>
      </w:pPr>
      <w:r w:rsidRPr="00E172AE">
        <w:rPr>
          <w:rFonts w:asciiTheme="majorHAnsi" w:hAnsiTheme="majorHAnsi" w:cstheme="majorHAnsi"/>
          <w:sz w:val="32"/>
          <w:szCs w:val="32"/>
        </w:rPr>
        <w:lastRenderedPageBreak/>
        <w:t>Abbreviations</w:t>
      </w:r>
    </w:p>
    <w:p w:rsidR="001B7D5A" w:rsidRPr="00E172AE" w:rsidRDefault="001B7D5A" w:rsidP="002C71AA">
      <w:r w:rsidRPr="00E172AE">
        <w:t>AA</w:t>
      </w:r>
      <w:r w:rsidRPr="00E172AE">
        <w:tab/>
      </w:r>
      <w:r w:rsidRPr="00E172AE">
        <w:tab/>
        <w:t>Appropriate Assessment</w:t>
      </w:r>
    </w:p>
    <w:p w:rsidR="001B7D5A" w:rsidRPr="00E172AE" w:rsidRDefault="001B7D5A" w:rsidP="002C71AA">
      <w:r w:rsidRPr="00E172AE">
        <w:t>EEC</w:t>
      </w:r>
      <w:r w:rsidRPr="00E172AE">
        <w:tab/>
      </w:r>
      <w:r w:rsidRPr="00E172AE">
        <w:tab/>
        <w:t>European Economic Community</w:t>
      </w:r>
    </w:p>
    <w:p w:rsidR="001B7D5A" w:rsidRPr="00E172AE" w:rsidRDefault="001B7D5A" w:rsidP="002C71AA">
      <w:r w:rsidRPr="00E172AE">
        <w:t>EPA</w:t>
      </w:r>
      <w:r w:rsidRPr="00E172AE">
        <w:tab/>
      </w:r>
      <w:r w:rsidRPr="00E172AE">
        <w:tab/>
        <w:t>Environmental Protection Agency</w:t>
      </w:r>
    </w:p>
    <w:p w:rsidR="001B7D5A" w:rsidRPr="00E172AE" w:rsidRDefault="001B7D5A" w:rsidP="002C71AA">
      <w:r w:rsidRPr="00E172AE">
        <w:t>EU</w:t>
      </w:r>
      <w:r w:rsidRPr="00E172AE">
        <w:tab/>
      </w:r>
      <w:r w:rsidRPr="00E172AE">
        <w:tab/>
        <w:t>European Union</w:t>
      </w:r>
    </w:p>
    <w:p w:rsidR="002559A9" w:rsidRDefault="001B7D5A" w:rsidP="002559A9">
      <w:r w:rsidRPr="00E172AE">
        <w:t>GIS</w:t>
      </w:r>
      <w:r w:rsidRPr="00E172AE">
        <w:tab/>
      </w:r>
      <w:r w:rsidRPr="00E172AE">
        <w:tab/>
        <w:t>Geographical Information System</w:t>
      </w:r>
    </w:p>
    <w:p w:rsidR="002559A9" w:rsidRPr="00E172AE" w:rsidRDefault="000608AF" w:rsidP="002559A9">
      <w:r w:rsidRPr="00E172AE">
        <w:t>LAP</w:t>
      </w:r>
      <w:r w:rsidRPr="00E172AE">
        <w:tab/>
      </w:r>
      <w:r w:rsidRPr="00E172AE">
        <w:tab/>
        <w:t>Local Area Pl</w:t>
      </w:r>
      <w:r w:rsidR="002559A9">
        <w:t>an</w:t>
      </w:r>
    </w:p>
    <w:p w:rsidR="001B7D5A" w:rsidRPr="00E172AE" w:rsidRDefault="001B7D5A" w:rsidP="002C71AA">
      <w:r w:rsidRPr="00E172AE">
        <w:t>NHA</w:t>
      </w:r>
      <w:r w:rsidRPr="00E172AE">
        <w:tab/>
      </w:r>
      <w:r w:rsidRPr="00E172AE">
        <w:tab/>
        <w:t>Natural Heritage Area</w:t>
      </w:r>
    </w:p>
    <w:p w:rsidR="001B7D5A" w:rsidRPr="00E172AE" w:rsidRDefault="001B7D5A" w:rsidP="002C71AA">
      <w:r w:rsidRPr="00E172AE">
        <w:t>NIS</w:t>
      </w:r>
      <w:r w:rsidRPr="00E172AE">
        <w:tab/>
      </w:r>
      <w:r w:rsidRPr="00E172AE">
        <w:tab/>
        <w:t>Natura Impact Statement</w:t>
      </w:r>
    </w:p>
    <w:p w:rsidR="001B7D5A" w:rsidRPr="00E172AE" w:rsidRDefault="001B7D5A" w:rsidP="002C71AA">
      <w:r w:rsidRPr="00E172AE">
        <w:t>NPWS</w:t>
      </w:r>
      <w:r w:rsidRPr="00E172AE">
        <w:tab/>
      </w:r>
      <w:r w:rsidRPr="00E172AE">
        <w:tab/>
        <w:t>National Parks and Wildlife Service</w:t>
      </w:r>
    </w:p>
    <w:p w:rsidR="001B7D5A" w:rsidRPr="00E172AE" w:rsidRDefault="001B7D5A" w:rsidP="002C71AA">
      <w:r w:rsidRPr="00E172AE">
        <w:t>OSI</w:t>
      </w:r>
      <w:r w:rsidRPr="00E172AE">
        <w:tab/>
      </w:r>
      <w:r w:rsidRPr="00E172AE">
        <w:tab/>
        <w:t>Ordnance Survey Ireland</w:t>
      </w:r>
    </w:p>
    <w:p w:rsidR="001B7D5A" w:rsidRPr="00E172AE" w:rsidRDefault="001B7D5A" w:rsidP="002C71AA">
      <w:r w:rsidRPr="00E172AE">
        <w:t>pNHA</w:t>
      </w:r>
      <w:r w:rsidRPr="00E172AE">
        <w:tab/>
      </w:r>
      <w:r w:rsidRPr="00E172AE">
        <w:tab/>
        <w:t>proposed Natural Heritage Area</w:t>
      </w:r>
    </w:p>
    <w:p w:rsidR="001B7D5A" w:rsidRPr="00E172AE" w:rsidRDefault="001B7D5A" w:rsidP="002C71AA">
      <w:r w:rsidRPr="00E172AE">
        <w:t>SAC</w:t>
      </w:r>
      <w:r w:rsidRPr="00E172AE">
        <w:tab/>
      </w:r>
      <w:r w:rsidRPr="00E172AE">
        <w:tab/>
        <w:t>Special Area of Conservation</w:t>
      </w:r>
    </w:p>
    <w:p w:rsidR="001B7D5A" w:rsidRPr="00E172AE" w:rsidRDefault="001B7D5A" w:rsidP="002C71AA">
      <w:r w:rsidRPr="00E172AE">
        <w:t>SPA</w:t>
      </w:r>
      <w:r w:rsidRPr="00E172AE">
        <w:tab/>
      </w:r>
      <w:r w:rsidRPr="00E172AE">
        <w:tab/>
        <w:t>Special Protection Area</w:t>
      </w:r>
    </w:p>
    <w:p w:rsidR="00A60F7D" w:rsidRPr="00E172AE" w:rsidRDefault="00A60F7D" w:rsidP="002C71AA">
      <w:r w:rsidRPr="00E172AE">
        <w:t>SuDS</w:t>
      </w:r>
      <w:r w:rsidRPr="00E172AE">
        <w:tab/>
      </w:r>
      <w:r w:rsidRPr="00E172AE">
        <w:tab/>
        <w:t>Sustainable Drainage System</w:t>
      </w:r>
    </w:p>
    <w:p w:rsidR="00096186" w:rsidRPr="00E172AE" w:rsidRDefault="00096186" w:rsidP="00096186">
      <w:r w:rsidRPr="00E172AE">
        <w:t>WFD</w:t>
      </w:r>
      <w:r w:rsidRPr="00E172AE">
        <w:tab/>
      </w:r>
      <w:r w:rsidRPr="00E172AE">
        <w:tab/>
        <w:t>Water Framework Directive</w:t>
      </w:r>
    </w:p>
    <w:p w:rsidR="001B7D5A" w:rsidRPr="00E172AE" w:rsidRDefault="001B7D5A" w:rsidP="00733AB9"/>
    <w:p w:rsidR="00011E20" w:rsidRPr="00E172AE" w:rsidRDefault="00011E20" w:rsidP="00733AB9">
      <w:pPr>
        <w:sectPr w:rsidR="00011E20" w:rsidRPr="00E172AE" w:rsidSect="00C868AF">
          <w:footerReference w:type="default" r:id="rId12"/>
          <w:pgSz w:w="11906" w:h="16838" w:code="9"/>
          <w:pgMar w:top="1701" w:right="1440" w:bottom="1440" w:left="1440" w:header="709" w:footer="709" w:gutter="0"/>
          <w:pgNumType w:fmt="lowerRoman" w:start="1"/>
          <w:cols w:space="708"/>
          <w:docGrid w:linePitch="360"/>
        </w:sectPr>
      </w:pPr>
    </w:p>
    <w:p w:rsidR="00733AB9" w:rsidRPr="00E172AE" w:rsidRDefault="00733AB9" w:rsidP="006B36E1">
      <w:pPr>
        <w:pStyle w:val="Heading1"/>
      </w:pPr>
      <w:bookmarkStart w:id="3" w:name="_Toc89332274"/>
      <w:r w:rsidRPr="00E172AE">
        <w:lastRenderedPageBreak/>
        <w:t>1.</w:t>
      </w:r>
      <w:r w:rsidRPr="00E172AE">
        <w:tab/>
        <w:t>Introduction</w:t>
      </w:r>
      <w:bookmarkEnd w:id="3"/>
    </w:p>
    <w:p w:rsidR="00733AB9" w:rsidRPr="00E172AE" w:rsidRDefault="00733AB9" w:rsidP="00011E20">
      <w:pPr>
        <w:pStyle w:val="Heading2"/>
      </w:pPr>
      <w:bookmarkStart w:id="4" w:name="_Toc89332275"/>
      <w:r w:rsidRPr="00E172AE">
        <w:t>1.1.</w:t>
      </w:r>
      <w:r w:rsidRPr="00E172AE">
        <w:tab/>
        <w:t>General Introduction</w:t>
      </w:r>
      <w:bookmarkEnd w:id="4"/>
    </w:p>
    <w:p w:rsidR="00FA1065" w:rsidRPr="00E172AE" w:rsidRDefault="008B0CA5" w:rsidP="007157FC">
      <w:r w:rsidRPr="008B0CA5">
        <w:t xml:space="preserve">This report for the purposes of Appropriate Assessment (AA) Screening </w:t>
      </w:r>
      <w:r w:rsidR="004C7595" w:rsidRPr="00E172AE">
        <w:t>has been prepared to support a</w:t>
      </w:r>
      <w:r w:rsidR="000F2EC9" w:rsidRPr="00E172AE">
        <w:t xml:space="preserve"> </w:t>
      </w:r>
      <w:r w:rsidR="00263D81">
        <w:t xml:space="preserve">Part 8 </w:t>
      </w:r>
      <w:r w:rsidR="007157FC" w:rsidRPr="00E172AE">
        <w:t>Application</w:t>
      </w:r>
      <w:r w:rsidR="000F2EC9" w:rsidRPr="00E172AE">
        <w:t xml:space="preserve"> </w:t>
      </w:r>
      <w:r w:rsidR="004C7595" w:rsidRPr="00E172AE">
        <w:t xml:space="preserve">for the </w:t>
      </w:r>
      <w:r w:rsidR="00C31CDF">
        <w:t>Proposed Development</w:t>
      </w:r>
      <w:r w:rsidR="00BA788F">
        <w:t xml:space="preserve"> (described in Section 3 below)</w:t>
      </w:r>
      <w:r w:rsidR="004C7595" w:rsidRPr="00E172AE">
        <w:t>.</w:t>
      </w:r>
      <w:r w:rsidR="00CF2DF9">
        <w:t xml:space="preserve"> </w:t>
      </w:r>
      <w:r w:rsidR="004C7595" w:rsidRPr="00E172AE">
        <w:t xml:space="preserve"> </w:t>
      </w:r>
      <w:r w:rsidR="00FA1065" w:rsidRPr="00E172AE">
        <w:t xml:space="preserve">This report contains information required for the competent authority to undertake screening for Appropriate Assessment (AA) on the </w:t>
      </w:r>
      <w:r w:rsidR="00807C07" w:rsidRPr="00E172AE">
        <w:t xml:space="preserve">potential </w:t>
      </w:r>
      <w:r w:rsidR="0062619E" w:rsidRPr="00E172AE">
        <w:t>construction</w:t>
      </w:r>
      <w:r w:rsidR="00B42261">
        <w:t xml:space="preserve"> of </w:t>
      </w:r>
      <w:r w:rsidR="00990072">
        <w:t xml:space="preserve">an extension to the approved development of </w:t>
      </w:r>
      <w:r w:rsidR="00B42261">
        <w:t>Ardee Educate Together National School</w:t>
      </w:r>
      <w:r w:rsidR="00D829FA" w:rsidRPr="008B5E16">
        <w:rPr>
          <w:lang w:eastAsia="en-IE"/>
        </w:rPr>
        <w:t>, Co.</w:t>
      </w:r>
      <w:r w:rsidR="00403B07" w:rsidRPr="008B5E16">
        <w:rPr>
          <w:lang w:eastAsia="en-IE"/>
        </w:rPr>
        <w:t xml:space="preserve"> </w:t>
      </w:r>
      <w:r w:rsidR="00276C07" w:rsidRPr="008B5E16">
        <w:rPr>
          <w:lang w:eastAsia="en-IE"/>
        </w:rPr>
        <w:t>Louth</w:t>
      </w:r>
      <w:r w:rsidR="00D829FA" w:rsidRPr="00E172AE">
        <w:t xml:space="preserve"> </w:t>
      </w:r>
      <w:r w:rsidR="00FA1065" w:rsidRPr="00E172AE">
        <w:t xml:space="preserve">(hereafter referred to as the </w:t>
      </w:r>
      <w:r w:rsidR="00C31CDF">
        <w:t>Proposed Development</w:t>
      </w:r>
      <w:r w:rsidR="00FA1065" w:rsidRPr="00E172AE">
        <w:t xml:space="preserve">) to significantly affect European sites.  </w:t>
      </w:r>
    </w:p>
    <w:p w:rsidR="00FA1065" w:rsidRPr="00E172AE" w:rsidRDefault="00FA1065" w:rsidP="00FA1065">
      <w:r w:rsidRPr="00E172AE">
        <w:t>Screening is the process that addresses the first two tests of Article 6(3)</w:t>
      </w:r>
      <w:r w:rsidR="004C7595" w:rsidRPr="00E172AE">
        <w:t xml:space="preserve"> of Council Directive 92/43/EEC on the Conservation of Natural Habitats and of Wild Fauna and Flora (as amended) (referred to as the Habitats Directive)</w:t>
      </w:r>
      <w:r w:rsidRPr="00E172AE">
        <w:t>:</w:t>
      </w:r>
    </w:p>
    <w:p w:rsidR="00FA1065" w:rsidRPr="00E172AE" w:rsidRDefault="00FA1065" w:rsidP="00073CDC">
      <w:pPr>
        <w:pStyle w:val="ListParagraph"/>
        <w:numPr>
          <w:ilvl w:val="0"/>
          <w:numId w:val="3"/>
        </w:numPr>
      </w:pPr>
      <w:r w:rsidRPr="00E172AE">
        <w:t>whether a plan or project is directly connected to or necessary for the management of the site, and</w:t>
      </w:r>
    </w:p>
    <w:p w:rsidR="00FA1065" w:rsidRPr="00E172AE" w:rsidRDefault="00FA1065" w:rsidP="00073CDC">
      <w:pPr>
        <w:pStyle w:val="ListParagraph"/>
        <w:numPr>
          <w:ilvl w:val="0"/>
          <w:numId w:val="3"/>
        </w:numPr>
      </w:pPr>
      <w:r w:rsidRPr="00E172AE">
        <w:t>whether a plan or project, alone or in combination with other plans and projects, is likely to have significant effects on a Natura 2000 site in view of its conservation objectives.</w:t>
      </w:r>
    </w:p>
    <w:p w:rsidR="00C24487" w:rsidRDefault="00C24487" w:rsidP="00C31CDF">
      <w:r w:rsidRPr="00C24487">
        <w:t xml:space="preserve">Having regard to the provisions of the Planning and Development Act 2000 (section 177U and 177V), the purpose of a screening exercise under section 177U of the PDA 2000 is to assess, in view of best scientific knowledge, if the proposed development, individually or in combination with another plan or project is likely to have a significant effect on a European site.  </w:t>
      </w:r>
    </w:p>
    <w:p w:rsidR="003C51FF" w:rsidRDefault="00C24487" w:rsidP="00C31CDF">
      <w:r w:rsidRPr="00C24487">
        <w:t xml:space="preserve">If it cannot be </w:t>
      </w:r>
      <w:r w:rsidRPr="00C24487">
        <w:rPr>
          <w:i/>
          <w:iCs/>
        </w:rPr>
        <w:t>excluded</w:t>
      </w:r>
      <w:r w:rsidRPr="00C24487">
        <w:t xml:space="preserve"> on the basis of objective information that the proposed development, individually or in combination with other plans or projects, will have a significant effect on a European site then it is necessary to carry out a </w:t>
      </w:r>
      <w:r>
        <w:t>S</w:t>
      </w:r>
      <w:r w:rsidRPr="00C24487">
        <w:t>tage 2 appropriate assessment</w:t>
      </w:r>
      <w:r w:rsidR="00C31CDF" w:rsidRPr="00C31CDF">
        <w:rPr>
          <w:iCs/>
        </w:rPr>
        <w:t>.</w:t>
      </w:r>
      <w:r w:rsidR="00C31CDF">
        <w:rPr>
          <w:iCs/>
        </w:rPr>
        <w:t xml:space="preserve"> </w:t>
      </w:r>
      <w:r w:rsidR="00C31CDF" w:rsidRPr="00C31CDF">
        <w:t xml:space="preserve"> </w:t>
      </w:r>
    </w:p>
    <w:p w:rsidR="00FA1065" w:rsidRPr="00E172AE" w:rsidRDefault="00FA1065" w:rsidP="00FA1065">
      <w:r w:rsidRPr="00E172AE">
        <w:t>When screening the project, there are two possible outcomes:</w:t>
      </w:r>
    </w:p>
    <w:p w:rsidR="00FA1065" w:rsidRPr="00E172AE" w:rsidRDefault="00FA1065" w:rsidP="00073CDC">
      <w:pPr>
        <w:pStyle w:val="ListParagraph"/>
        <w:numPr>
          <w:ilvl w:val="0"/>
          <w:numId w:val="4"/>
        </w:numPr>
      </w:pPr>
      <w:r w:rsidRPr="00E172AE">
        <w:t>the project poses no risk of a significant effect and as such requires no further assessment; and</w:t>
      </w:r>
    </w:p>
    <w:p w:rsidR="00FA1065" w:rsidRPr="00E172AE" w:rsidRDefault="00FA1065" w:rsidP="00073CDC">
      <w:pPr>
        <w:pStyle w:val="ListParagraph"/>
        <w:numPr>
          <w:ilvl w:val="0"/>
          <w:numId w:val="4"/>
        </w:numPr>
      </w:pPr>
      <w:r w:rsidRPr="00E172AE">
        <w:t>the project has potential to have a significant effect (or this is uncertain) and AA of the project is necessary.</w:t>
      </w:r>
    </w:p>
    <w:p w:rsidR="00FA1065" w:rsidRPr="00E172AE" w:rsidRDefault="00FA1065" w:rsidP="00FA1065">
      <w:r w:rsidRPr="00E172AE">
        <w:t xml:space="preserve">This report has been prepared by Moore Group - Environmental Services </w:t>
      </w:r>
      <w:r w:rsidR="00E40597" w:rsidRPr="00E40597">
        <w:t>to support a</w:t>
      </w:r>
      <w:r w:rsidR="00263D81">
        <w:t xml:space="preserve"> Part 8 </w:t>
      </w:r>
      <w:r w:rsidR="00E40597" w:rsidRPr="00E40597">
        <w:t xml:space="preserve">application for the </w:t>
      </w:r>
      <w:r w:rsidR="00BA788F">
        <w:t>P</w:t>
      </w:r>
      <w:r w:rsidR="00E40597" w:rsidRPr="00E40597">
        <w:t xml:space="preserve">roposed </w:t>
      </w:r>
      <w:r w:rsidR="00BA788F">
        <w:t>D</w:t>
      </w:r>
      <w:r w:rsidR="00E40597" w:rsidRPr="00E40597">
        <w:t>evelopment</w:t>
      </w:r>
      <w:r w:rsidR="00E40597">
        <w:t xml:space="preserve"> </w:t>
      </w:r>
      <w:r w:rsidR="00E40597" w:rsidRPr="00E40597">
        <w:t xml:space="preserve">to allow </w:t>
      </w:r>
      <w:r w:rsidR="00276C07" w:rsidRPr="008B5E16">
        <w:t>Louth</w:t>
      </w:r>
      <w:r w:rsidR="00E40597" w:rsidRPr="008B5E16">
        <w:t xml:space="preserve"> </w:t>
      </w:r>
      <w:r w:rsidR="00BA788F" w:rsidRPr="008B5E16">
        <w:t xml:space="preserve">County </w:t>
      </w:r>
      <w:r w:rsidR="00E40597" w:rsidRPr="008B5E16">
        <w:t>Council</w:t>
      </w:r>
      <w:r w:rsidR="00E40597" w:rsidRPr="00E40597">
        <w:t xml:space="preserve"> to carry out AA screening in relation to the </w:t>
      </w:r>
      <w:r w:rsidR="007035A5">
        <w:t>P</w:t>
      </w:r>
      <w:r w:rsidR="00E40597" w:rsidRPr="00E40597">
        <w:t xml:space="preserve">roposed </w:t>
      </w:r>
      <w:r w:rsidR="007035A5">
        <w:t>D</w:t>
      </w:r>
      <w:r w:rsidR="00E40597" w:rsidRPr="00E40597">
        <w:t>evelopment</w:t>
      </w:r>
      <w:r w:rsidRPr="00E172AE">
        <w:t>.  The report was compiled by Ger O’Donohoe (B.Sc. Applied Aquatic Sciences (GMIT, 1993) &amp; M.Sc. Environmental Sciences (TCD, 1999)) who has 25 years’ experience in environmental impact assessment and has completed numerous Appropriate Assessment Screening Reports and Natura Impact Statements on terrestrial and aquatic habitats</w:t>
      </w:r>
      <w:r w:rsidR="00E40597">
        <w:t xml:space="preserve"> for </w:t>
      </w:r>
      <w:r w:rsidR="009B33A8">
        <w:t>various development types</w:t>
      </w:r>
      <w:r w:rsidRPr="00E172AE">
        <w:t xml:space="preserve">.  </w:t>
      </w:r>
    </w:p>
    <w:p w:rsidR="00FA1065" w:rsidRPr="00E172AE" w:rsidRDefault="00FA1065" w:rsidP="002A418E">
      <w:pPr>
        <w:pStyle w:val="Heading2"/>
      </w:pPr>
      <w:bookmarkStart w:id="5" w:name="_Toc89332276"/>
      <w:r w:rsidRPr="00E172AE">
        <w:lastRenderedPageBreak/>
        <w:t>1.2.</w:t>
      </w:r>
      <w:r w:rsidRPr="00E172AE">
        <w:tab/>
        <w:t>Legislative Background - The Habitats and Birds Directives</w:t>
      </w:r>
      <w:bookmarkEnd w:id="5"/>
    </w:p>
    <w:p w:rsidR="00AC3230" w:rsidRPr="00FB5159" w:rsidRDefault="00AC3230" w:rsidP="00FB5159">
      <w:pPr>
        <w:pStyle w:val="CommentText"/>
        <w:spacing w:line="360" w:lineRule="auto"/>
        <w:rPr>
          <w:rFonts w:cstheme="minorHAnsi"/>
        </w:rPr>
      </w:pPr>
      <w:r w:rsidRPr="00F6343D">
        <w:rPr>
          <w:rFonts w:cstheme="minorHAnsi"/>
        </w:rPr>
        <w:t xml:space="preserve">It is necessary that the </w:t>
      </w:r>
      <w:r w:rsidR="00C31CDF" w:rsidRPr="00F6343D">
        <w:rPr>
          <w:rFonts w:cstheme="minorHAnsi"/>
        </w:rPr>
        <w:t>Proposed Development</w:t>
      </w:r>
      <w:r w:rsidRPr="00F6343D">
        <w:rPr>
          <w:rFonts w:cstheme="minorHAnsi"/>
        </w:rPr>
        <w:t xml:space="preserve"> has regard to Article 6 of the </w:t>
      </w:r>
      <w:r w:rsidR="00001FA3" w:rsidRPr="00F6343D">
        <w:rPr>
          <w:rFonts w:cstheme="minorHAnsi"/>
        </w:rPr>
        <w:t>Habitats Directive</w:t>
      </w:r>
      <w:r w:rsidRPr="00C7263A">
        <w:rPr>
          <w:rFonts w:cstheme="minorHAnsi"/>
        </w:rPr>
        <w:t xml:space="preserve">.  </w:t>
      </w:r>
      <w:bookmarkStart w:id="6" w:name="_Hlk68592786"/>
      <w:r w:rsidRPr="00C7263A">
        <w:rPr>
          <w:rFonts w:cstheme="minorHAnsi"/>
        </w:rPr>
        <w:t xml:space="preserve">This is transposed into Irish Law by the European Communities (Birds and Natural Habitats) Regulations, 2011 </w:t>
      </w:r>
      <w:r w:rsidR="00BA788F">
        <w:rPr>
          <w:rFonts w:cstheme="minorHAnsi"/>
        </w:rPr>
        <w:t xml:space="preserve">to 2015 </w:t>
      </w:r>
      <w:r w:rsidRPr="00FB5159">
        <w:rPr>
          <w:rFonts w:cstheme="minorHAnsi"/>
        </w:rPr>
        <w:t>(referred to as the Habitats Regulations)</w:t>
      </w:r>
      <w:bookmarkEnd w:id="6"/>
      <w:r w:rsidRPr="00FB5159">
        <w:rPr>
          <w:rFonts w:cstheme="minorHAnsi"/>
        </w:rPr>
        <w:t xml:space="preserve">.  </w:t>
      </w:r>
      <w:r w:rsidR="00975CD4" w:rsidRPr="00FB5159">
        <w:rPr>
          <w:rFonts w:cstheme="minorHAnsi"/>
        </w:rPr>
        <w:t>The Planning and Development Act 2000 (section 177U and 177V) govern the requirement to carry out appropriate assessment</w:t>
      </w:r>
      <w:r w:rsidR="00975CD4">
        <w:rPr>
          <w:rFonts w:cstheme="minorHAnsi"/>
        </w:rPr>
        <w:t xml:space="preserve"> per Section 1.1 above</w:t>
      </w:r>
      <w:r w:rsidR="00975CD4" w:rsidRPr="00FB5159">
        <w:rPr>
          <w:rFonts w:cstheme="minorHAnsi"/>
        </w:rPr>
        <w:t>.</w:t>
      </w:r>
      <w:r w:rsidR="00975CD4">
        <w:rPr>
          <w:rFonts w:cstheme="minorHAnsi"/>
        </w:rPr>
        <w:t xml:space="preserve">  </w:t>
      </w:r>
    </w:p>
    <w:p w:rsidR="00FA1065" w:rsidRPr="00FB5159" w:rsidRDefault="00FA1065" w:rsidP="00FB5159">
      <w:pPr>
        <w:pStyle w:val="CommentText"/>
        <w:spacing w:line="360" w:lineRule="auto"/>
        <w:rPr>
          <w:rFonts w:cstheme="minorHAnsi"/>
        </w:rPr>
      </w:pPr>
      <w:r w:rsidRPr="00FB5159">
        <w:rPr>
          <w:rFonts w:cstheme="minorHAnsi"/>
        </w:rPr>
        <w:t xml:space="preserve">The Habitats Directive is the main legislative instrument for the protection and conservation of biodiversity in the European Union (EU). Under the </w:t>
      </w:r>
      <w:r w:rsidR="00E40597" w:rsidRPr="00FB5159">
        <w:rPr>
          <w:rFonts w:cstheme="minorHAnsi"/>
        </w:rPr>
        <w:t xml:space="preserve">Habitats </w:t>
      </w:r>
      <w:r w:rsidRPr="00FB5159">
        <w:rPr>
          <w:rFonts w:cstheme="minorHAnsi"/>
        </w:rPr>
        <w:t xml:space="preserve">Directive, Member States are obliged to designate Special Areas of Conservation (SACs) which contain habitats or species considered important for protection and conservation in a EU context. </w:t>
      </w:r>
    </w:p>
    <w:p w:rsidR="00FA1065" w:rsidRPr="00E172AE" w:rsidRDefault="00FA1065" w:rsidP="00FA1065">
      <w:r w:rsidRPr="00E172AE">
        <w:t xml:space="preserve">The Birds Directive (Council Directive 2009/147/EC on the </w:t>
      </w:r>
      <w:r w:rsidR="00BF001C" w:rsidRPr="00E172AE">
        <w:t>C</w:t>
      </w:r>
      <w:r w:rsidRPr="00E172AE">
        <w:t xml:space="preserve">onservation of </w:t>
      </w:r>
      <w:r w:rsidR="00BF001C" w:rsidRPr="00E172AE">
        <w:t>W</w:t>
      </w:r>
      <w:r w:rsidRPr="00E172AE">
        <w:t xml:space="preserve">ild </w:t>
      </w:r>
      <w:r w:rsidR="00BF001C" w:rsidRPr="00E172AE">
        <w:t>B</w:t>
      </w:r>
      <w:r w:rsidRPr="00E172AE">
        <w:t xml:space="preserve">irds), </w:t>
      </w:r>
      <w:r w:rsidR="00E40597" w:rsidRPr="00E40597">
        <w:t>transposed into Irish law by the Habitats Regulations 2011</w:t>
      </w:r>
      <w:r w:rsidR="00E40597">
        <w:t xml:space="preserve">, </w:t>
      </w:r>
      <w:r w:rsidRPr="00E172AE">
        <w:t xml:space="preserve">is concerned with the long-term protection and management of all wild bird species and their habitats in the EU. Among other things, the </w:t>
      </w:r>
      <w:r w:rsidR="00BA788F">
        <w:t xml:space="preserve">Birds </w:t>
      </w:r>
      <w:r w:rsidRPr="00E172AE">
        <w:t xml:space="preserve">Directive requires that Special Protection Areas (SPAs) be established to protect migratory species and species which are rare, vulnerable, in danger of extinction, or otherwise require special attention. </w:t>
      </w:r>
    </w:p>
    <w:p w:rsidR="00FA1065" w:rsidRPr="00E172AE" w:rsidRDefault="00FA1065" w:rsidP="00FA1065">
      <w:r w:rsidRPr="00E172AE">
        <w:t>SACs</w:t>
      </w:r>
      <w:r w:rsidR="00BA788F">
        <w:t xml:space="preserve"> </w:t>
      </w:r>
      <w:r w:rsidRPr="00E172AE">
        <w:t xml:space="preserve">designated under the Habitats Directive and </w:t>
      </w:r>
      <w:r w:rsidR="00BA788F">
        <w:t>SPAs</w:t>
      </w:r>
      <w:r w:rsidRPr="00E172AE">
        <w:t>, designated under the Birds Directive, form a pan-European network of protected sites known as Natura 2000. The Habitats Directive sets out a unified system for the protection and management of SACs and SPAs. These sites are also referred to as European sites.</w:t>
      </w:r>
    </w:p>
    <w:p w:rsidR="00FA1065" w:rsidRPr="00E172AE" w:rsidRDefault="00FA1065" w:rsidP="00FA1065">
      <w:r w:rsidRPr="00E172AE">
        <w:t xml:space="preserve">Articles 6(3) and 6(4) of the Habitats Directive set out the requirement for an assessment of proposed plans and projects likely to affect Natura 2000 sites.  </w:t>
      </w:r>
    </w:p>
    <w:p w:rsidR="00FA1065" w:rsidRPr="00E172AE" w:rsidRDefault="00FA1065" w:rsidP="00FA1065">
      <w:r w:rsidRPr="00E172AE">
        <w:t>Article 6(3) establishes the requirement to screen all plans and projects and to carry out a further assessment if required (Appropriate Assessment (AA))</w:t>
      </w:r>
      <w:r w:rsidR="00F6343D">
        <w:t xml:space="preserve">.  </w:t>
      </w:r>
      <w:r w:rsidR="00F6343D" w:rsidRPr="00F6343D">
        <w:t>Article 6(4) establishes requirements in cases of imperative reasons of overriding public interest:</w:t>
      </w:r>
    </w:p>
    <w:p w:rsidR="00FA1065" w:rsidRPr="00E172AE" w:rsidRDefault="00FA1065" w:rsidP="002A418E">
      <w:pPr>
        <w:ind w:left="720"/>
        <w:rPr>
          <w:i/>
        </w:rPr>
      </w:pPr>
      <w:r w:rsidRPr="00E172AE">
        <w:rPr>
          <w:b/>
          <w:i/>
        </w:rPr>
        <w:t xml:space="preserve">Article 6(3): </w:t>
      </w:r>
      <w:r w:rsidRPr="00E172AE">
        <w:rPr>
          <w:i/>
        </w:rPr>
        <w:t>“Any plan or project not directly connected with or necessary to the management of the site but likely to have a significant effect thereon, either individually or in combination with other plans or projects, shall be subjected to an appropriate assessment of its implications for the site in view of the site’s conservation objectives. In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rsidR="00FA1065" w:rsidRPr="00E172AE" w:rsidRDefault="00FA1065" w:rsidP="006B36E1">
      <w:pPr>
        <w:pStyle w:val="Heading1"/>
      </w:pPr>
      <w:bookmarkStart w:id="7" w:name="_Toc89332277"/>
      <w:r w:rsidRPr="00E172AE">
        <w:lastRenderedPageBreak/>
        <w:t>2.</w:t>
      </w:r>
      <w:r w:rsidRPr="00E172AE">
        <w:tab/>
        <w:t>Methodology</w:t>
      </w:r>
      <w:bookmarkEnd w:id="7"/>
    </w:p>
    <w:p w:rsidR="00FA1065" w:rsidRPr="00E172AE" w:rsidRDefault="00FA1065" w:rsidP="000A498E">
      <w:r w:rsidRPr="00E172AE">
        <w:t xml:space="preserve">The Commission’s methodological guidance </w:t>
      </w:r>
      <w:r w:rsidR="00CF2DF9" w:rsidRPr="00CF2DF9">
        <w:t xml:space="preserve">(EC, 2002 &amp; 2018, see Section 2.1 below) </w:t>
      </w:r>
      <w:r w:rsidRPr="00E172AE">
        <w:t xml:space="preserve">promotes a four-stage process to complete the AA and outlines the issues and tests at each stage.  An important aspect of the process is that the outcome at each successive stage determines whether a further stage in the process is required.  </w:t>
      </w:r>
    </w:p>
    <w:p w:rsidR="00FA1065" w:rsidRPr="00E172AE" w:rsidRDefault="00FA1065" w:rsidP="00FA1065">
      <w:r w:rsidRPr="00E172AE">
        <w:t>Stages 1</w:t>
      </w:r>
      <w:r w:rsidR="00BF001C" w:rsidRPr="00E172AE">
        <w:t xml:space="preserve"> and </w:t>
      </w:r>
      <w:r w:rsidRPr="00E172AE">
        <w:t>2 deal with the main requirements for assessment under Article 6(3). Stage 3 may be part of Article 6(3) or may be a necessary precursor to Stage 4.  Stage 4 is the main derogation step of Article 6(4).</w:t>
      </w:r>
    </w:p>
    <w:p w:rsidR="00FA1065" w:rsidRPr="00E172AE" w:rsidRDefault="00FA1065" w:rsidP="00FA1065">
      <w:r w:rsidRPr="00E172AE">
        <w:rPr>
          <w:b/>
        </w:rPr>
        <w:t>Stage 1 Screening:</w:t>
      </w:r>
      <w:r w:rsidRPr="00E172AE">
        <w:t xml:space="preserve"> </w:t>
      </w:r>
      <w:r w:rsidR="00F6343D" w:rsidRPr="00F6343D">
        <w:t>This stage examines the likely effects of a project either alone or in combination with other projects upon a Natura 2000 site and considers whether it can be objectively concluded that these effects will not be significant</w:t>
      </w:r>
      <w:r w:rsidRPr="00E172AE">
        <w:t xml:space="preserve">. </w:t>
      </w:r>
      <w:r w:rsidR="00F6343D">
        <w:t xml:space="preserve"> </w:t>
      </w:r>
      <w:r w:rsidR="00F6343D" w:rsidRPr="00F6343D">
        <w:t xml:space="preserve">In order to screen out a project, it must be excluded, on the basis of objective information, that the </w:t>
      </w:r>
      <w:r w:rsidR="00B64979">
        <w:t>P</w:t>
      </w:r>
      <w:r w:rsidR="00F6343D" w:rsidRPr="00F6343D">
        <w:t xml:space="preserve">roposed </w:t>
      </w:r>
      <w:r w:rsidR="00B64979">
        <w:t>D</w:t>
      </w:r>
      <w:r w:rsidR="00F6343D" w:rsidRPr="00F6343D">
        <w:t xml:space="preserve">evelopment, individually or in combination with other plans or projects, will have a significant effect on a European site.  </w:t>
      </w:r>
    </w:p>
    <w:p w:rsidR="00FA1065" w:rsidRPr="00E172AE" w:rsidRDefault="00FA1065" w:rsidP="00FA1065">
      <w:r w:rsidRPr="00E172AE">
        <w:rPr>
          <w:b/>
        </w:rPr>
        <w:t>Stage 2 Appropriate Assessment:</w:t>
      </w:r>
      <w:r w:rsidRPr="00E172AE">
        <w:t xml:space="preserve"> In this stage, there is a consideration of the impact of the project with a view to ascertain whether there will be any adverse effect on the integrity of the Natura 2000 site either alone or in combination with other projects or plans, with respect to the site’s structure and function and its conservation objectives. Additionally, where there are predicted impacts, an assessment of the potential mitigation of those impacts</w:t>
      </w:r>
      <w:r w:rsidR="00BF001C" w:rsidRPr="00E172AE">
        <w:t xml:space="preserve"> </w:t>
      </w:r>
      <w:r w:rsidR="000D2AA4" w:rsidRPr="00E172AE">
        <w:t>is</w:t>
      </w:r>
      <w:r w:rsidR="00BF001C" w:rsidRPr="00E172AE">
        <w:t xml:space="preserve"> considered</w:t>
      </w:r>
      <w:r w:rsidRPr="00E172AE">
        <w:t xml:space="preserve">. </w:t>
      </w:r>
    </w:p>
    <w:p w:rsidR="00FA1065" w:rsidRPr="00E172AE" w:rsidRDefault="00FA1065" w:rsidP="00FA1065">
      <w:r w:rsidRPr="00E172AE">
        <w:rPr>
          <w:b/>
        </w:rPr>
        <w:t>Stage 3 Assessment of Alternative Solutions:</w:t>
      </w:r>
      <w:r w:rsidRPr="00E172AE">
        <w:t xml:space="preserve"> This stage examines alternative ways of implementing the project that, where possible, avoid any adverse impacts on the integrity of the Natura 2000 site. </w:t>
      </w:r>
    </w:p>
    <w:p w:rsidR="00FA1065" w:rsidRPr="00E172AE" w:rsidRDefault="00FA1065" w:rsidP="00FA1065">
      <w:r w:rsidRPr="00E172AE">
        <w:rPr>
          <w:b/>
        </w:rPr>
        <w:t>Stage 4 Assessment where no alternative solutions exist and where adverse impacts remain:</w:t>
      </w:r>
      <w:r w:rsidRPr="00E172AE">
        <w:t xml:space="preserve"> Where imperative reasons of overriding public interest (IROPI) exist, an assessment to consider whether compensatory measures will or will not effectively offset the damage to the sites will be necessary. </w:t>
      </w:r>
    </w:p>
    <w:p w:rsidR="00FA1065" w:rsidRPr="00E172AE" w:rsidRDefault="00FA1065" w:rsidP="00FA1065">
      <w:r w:rsidRPr="00E172AE">
        <w:t xml:space="preserve">To ensure that the </w:t>
      </w:r>
      <w:r w:rsidR="00C31CDF">
        <w:t>Proposed Development</w:t>
      </w:r>
      <w:r w:rsidRPr="00E172AE">
        <w:t xml:space="preserve"> complies fully with the requirements of Article 6 of the Habitats Directive and all relevant Irish transposing legislation, Moore Group compiled this report to </w:t>
      </w:r>
      <w:r w:rsidR="00E40597" w:rsidRPr="00E40597">
        <w:t xml:space="preserve">support an application for planning permission for the </w:t>
      </w:r>
      <w:r w:rsidR="00B64979">
        <w:t>P</w:t>
      </w:r>
      <w:r w:rsidR="00E40597" w:rsidRPr="00E40597">
        <w:t xml:space="preserve">roposed </w:t>
      </w:r>
      <w:r w:rsidR="00B64979">
        <w:t>D</w:t>
      </w:r>
      <w:r w:rsidR="00E40597" w:rsidRPr="00E40597">
        <w:t>evelopment</w:t>
      </w:r>
      <w:r w:rsidR="00E40597">
        <w:t xml:space="preserve"> </w:t>
      </w:r>
      <w:r w:rsidR="00E40597" w:rsidRPr="00E40597">
        <w:t xml:space="preserve">to allow </w:t>
      </w:r>
      <w:r w:rsidR="00276C07" w:rsidRPr="008B5E16">
        <w:t>Louth</w:t>
      </w:r>
      <w:r w:rsidR="00FB5159" w:rsidRPr="008B5E16">
        <w:t xml:space="preserve"> County Council</w:t>
      </w:r>
      <w:r w:rsidR="00E40597" w:rsidRPr="00E40597">
        <w:t xml:space="preserve"> to carry out AA screening in relation to the </w:t>
      </w:r>
      <w:r w:rsidR="00975CD4">
        <w:t>P</w:t>
      </w:r>
      <w:r w:rsidR="00E40597" w:rsidRPr="00E40597">
        <w:t xml:space="preserve">roposed </w:t>
      </w:r>
      <w:r w:rsidR="00975CD4">
        <w:t>De</w:t>
      </w:r>
      <w:r w:rsidR="00E40597" w:rsidRPr="00E40597">
        <w:t>velopment</w:t>
      </w:r>
      <w:r w:rsidR="00F6343D" w:rsidRPr="00FB5159">
        <w:rPr>
          <w:iCs/>
        </w:rPr>
        <w:t xml:space="preserve"> to determine whether the Proposed Development, individually or in combination with another plan or project will have a significant effect on a Natura 2000 site</w:t>
      </w:r>
      <w:r w:rsidRPr="00B64979">
        <w:rPr>
          <w:iCs/>
        </w:rPr>
        <w:t xml:space="preserve">.  </w:t>
      </w:r>
    </w:p>
    <w:p w:rsidR="00FA1065" w:rsidRPr="00E172AE" w:rsidRDefault="00FA1065" w:rsidP="002A418E">
      <w:pPr>
        <w:pStyle w:val="Heading2"/>
      </w:pPr>
      <w:bookmarkStart w:id="8" w:name="_Toc89332278"/>
      <w:r w:rsidRPr="00E172AE">
        <w:t>2.1.</w:t>
      </w:r>
      <w:r w:rsidRPr="00E172AE">
        <w:tab/>
        <w:t>Guidance</w:t>
      </w:r>
      <w:bookmarkEnd w:id="8"/>
    </w:p>
    <w:p w:rsidR="00FA1065" w:rsidRPr="00B02917" w:rsidRDefault="00FA1065" w:rsidP="00B02917">
      <w:r w:rsidRPr="00B02917">
        <w:t>This report has been compiled in accordance with guidance contained in the following documents:</w:t>
      </w:r>
    </w:p>
    <w:p w:rsidR="00FA1065" w:rsidRPr="00E172AE" w:rsidRDefault="00FA1065" w:rsidP="009B33A8">
      <w:pPr>
        <w:pStyle w:val="ListParagraph"/>
        <w:numPr>
          <w:ilvl w:val="0"/>
          <w:numId w:val="5"/>
        </w:numPr>
        <w:ind w:left="567"/>
      </w:pPr>
      <w:bookmarkStart w:id="9" w:name="_Hlk85181987"/>
      <w:r w:rsidRPr="00E172AE">
        <w:lastRenderedPageBreak/>
        <w:t xml:space="preserve">Appropriate Assessment of Plans and Projects in Ireland - Guidance for Planning Authorities.  (Department of Environment, Heritage and Local Government, 2010 rev.).  </w:t>
      </w:r>
    </w:p>
    <w:p w:rsidR="00FA1065" w:rsidRPr="00E172AE" w:rsidRDefault="00FA1065" w:rsidP="009B33A8">
      <w:pPr>
        <w:pStyle w:val="ListParagraph"/>
        <w:numPr>
          <w:ilvl w:val="0"/>
          <w:numId w:val="5"/>
        </w:numPr>
        <w:ind w:left="567"/>
      </w:pPr>
      <w:r w:rsidRPr="00E172AE">
        <w:t xml:space="preserve">Appropriate Assessment under Article 6 of the Habitats Directive: Guidance for Planning Authorities. Circular NPWS 1/10 &amp; PSSP 2/10.  </w:t>
      </w:r>
    </w:p>
    <w:p w:rsidR="00FA1065" w:rsidRPr="00E172AE" w:rsidRDefault="00FA1065" w:rsidP="009B33A8">
      <w:pPr>
        <w:pStyle w:val="ListParagraph"/>
        <w:numPr>
          <w:ilvl w:val="0"/>
          <w:numId w:val="5"/>
        </w:numPr>
        <w:ind w:left="567"/>
      </w:pPr>
      <w:r w:rsidRPr="00E172AE">
        <w:t xml:space="preserve">Managing Natura 2000 Sites: The Provisions of Article 6 of the Habitat’s Directive 92/43/EEC (EC Environment Directorate-General, 2000); hereafter referred to as MN2000.  </w:t>
      </w:r>
    </w:p>
    <w:p w:rsidR="00406655" w:rsidRDefault="00406655" w:rsidP="009B33A8">
      <w:pPr>
        <w:pStyle w:val="ListParagraph"/>
        <w:numPr>
          <w:ilvl w:val="0"/>
          <w:numId w:val="5"/>
        </w:numPr>
        <w:ind w:left="567"/>
      </w:pPr>
      <w:r w:rsidRPr="00E172AE">
        <w:t xml:space="preserve">Managing Natura 2000 Sites: The Provisions of Article 6 of the Habitat’s Directive 92/43/EEC (EC, 2018).  </w:t>
      </w:r>
    </w:p>
    <w:p w:rsidR="00B02917" w:rsidRDefault="00612984" w:rsidP="00B02917">
      <w:pPr>
        <w:pStyle w:val="ListParagraph"/>
        <w:numPr>
          <w:ilvl w:val="0"/>
          <w:numId w:val="5"/>
        </w:numPr>
        <w:ind w:left="567"/>
      </w:pPr>
      <w:r>
        <w:t>OPR Practice Note PN01 Appropriate Assessment Screening for Development Management (OPR, 2</w:t>
      </w:r>
      <w:r w:rsidR="006238C5">
        <w:t xml:space="preserve">021).  </w:t>
      </w:r>
    </w:p>
    <w:p w:rsidR="00B02917" w:rsidRDefault="00B02917" w:rsidP="00B02917">
      <w:pPr>
        <w:pStyle w:val="ListParagraph"/>
        <w:numPr>
          <w:ilvl w:val="0"/>
          <w:numId w:val="5"/>
        </w:numPr>
        <w:ind w:left="567"/>
      </w:pPr>
      <w:bookmarkStart w:id="10" w:name="_Hlk85640339"/>
      <w:r>
        <w:t>Guidance document on the strict protection of animal species of Community interest under the Habitats Directive (EC, 2021)</w:t>
      </w:r>
      <w:r w:rsidR="00B00846">
        <w:t xml:space="preserve">.  </w:t>
      </w:r>
    </w:p>
    <w:p w:rsidR="00B02917" w:rsidRPr="00E172AE" w:rsidRDefault="00B02917" w:rsidP="00B02917">
      <w:pPr>
        <w:pStyle w:val="ListParagraph"/>
        <w:numPr>
          <w:ilvl w:val="0"/>
          <w:numId w:val="5"/>
        </w:numPr>
        <w:ind w:left="567"/>
      </w:pPr>
      <w:r w:rsidRPr="00B02917">
        <w:t>Assessment of plans and projects in relation to Natura 2000 sites - Methodological guidance on Article 6(3) and (4) of the Habitats Directive 92/43/EEC</w:t>
      </w:r>
      <w:r>
        <w:t xml:space="preserve"> (EC, 2021)</w:t>
      </w:r>
      <w:r w:rsidR="00B00846">
        <w:t xml:space="preserve">.  </w:t>
      </w:r>
    </w:p>
    <w:p w:rsidR="00FA1065" w:rsidRPr="00E172AE" w:rsidRDefault="00FA1065" w:rsidP="002A418E">
      <w:pPr>
        <w:pStyle w:val="Heading2"/>
      </w:pPr>
      <w:bookmarkStart w:id="11" w:name="_Toc89332279"/>
      <w:bookmarkEnd w:id="9"/>
      <w:bookmarkEnd w:id="10"/>
      <w:r w:rsidRPr="00E172AE">
        <w:t>2.2.</w:t>
      </w:r>
      <w:r w:rsidRPr="00E172AE">
        <w:tab/>
        <w:t>Data Sources</w:t>
      </w:r>
      <w:bookmarkEnd w:id="11"/>
    </w:p>
    <w:p w:rsidR="00FA1065" w:rsidRPr="00E172AE" w:rsidRDefault="00FA1065" w:rsidP="00FA1065">
      <w:r w:rsidRPr="00E172AE">
        <w:t>Sources of information that were used to collect data on the Natura 2000 network of sites, and the environment within which they are located, are listed below:</w:t>
      </w:r>
    </w:p>
    <w:p w:rsidR="00FA1065" w:rsidRPr="00E172AE" w:rsidRDefault="00FA1065" w:rsidP="00073CDC">
      <w:pPr>
        <w:pStyle w:val="ListParagraph"/>
        <w:numPr>
          <w:ilvl w:val="0"/>
          <w:numId w:val="6"/>
        </w:numPr>
      </w:pPr>
      <w:r w:rsidRPr="00E172AE">
        <w:t xml:space="preserve">The following mapping and Geographical Information Systems (GIS) data sources, as required: </w:t>
      </w:r>
    </w:p>
    <w:p w:rsidR="00FA1065" w:rsidRPr="00E172AE" w:rsidRDefault="00FA1065" w:rsidP="00073CDC">
      <w:pPr>
        <w:pStyle w:val="ListParagraph"/>
        <w:numPr>
          <w:ilvl w:val="1"/>
          <w:numId w:val="6"/>
        </w:numPr>
      </w:pPr>
      <w:r w:rsidRPr="00E172AE">
        <w:t>National Parks &amp; Wildlife (NPWS) protected site boundary data;</w:t>
      </w:r>
    </w:p>
    <w:p w:rsidR="00FA1065" w:rsidRPr="00E172AE" w:rsidRDefault="00FA1065" w:rsidP="00073CDC">
      <w:pPr>
        <w:pStyle w:val="ListParagraph"/>
        <w:numPr>
          <w:ilvl w:val="1"/>
          <w:numId w:val="6"/>
        </w:numPr>
      </w:pPr>
      <w:r w:rsidRPr="00E172AE">
        <w:t>Ordnance Survey of Ireland (OSI) mapping and aerial photography;</w:t>
      </w:r>
    </w:p>
    <w:p w:rsidR="00FA1065" w:rsidRPr="00E172AE" w:rsidRDefault="00FA1065" w:rsidP="00073CDC">
      <w:pPr>
        <w:pStyle w:val="ListParagraph"/>
        <w:numPr>
          <w:ilvl w:val="1"/>
          <w:numId w:val="6"/>
        </w:numPr>
      </w:pPr>
      <w:r w:rsidRPr="00E172AE">
        <w:t>OSI/Environmental Protection Agency (EPA) rivers and streams, and catchments;</w:t>
      </w:r>
    </w:p>
    <w:p w:rsidR="00FA1065" w:rsidRPr="00E172AE" w:rsidRDefault="00FA1065" w:rsidP="00073CDC">
      <w:pPr>
        <w:pStyle w:val="ListParagraph"/>
        <w:numPr>
          <w:ilvl w:val="1"/>
          <w:numId w:val="6"/>
        </w:numPr>
      </w:pPr>
      <w:r w:rsidRPr="00E172AE">
        <w:t xml:space="preserve">Open Street Maps; </w:t>
      </w:r>
    </w:p>
    <w:p w:rsidR="00FA1065" w:rsidRPr="00E172AE" w:rsidRDefault="00FA1065" w:rsidP="00073CDC">
      <w:pPr>
        <w:pStyle w:val="ListParagraph"/>
        <w:numPr>
          <w:ilvl w:val="1"/>
          <w:numId w:val="6"/>
        </w:numPr>
      </w:pPr>
      <w:r w:rsidRPr="00E172AE">
        <w:t>Digital Elevation Model over Europe (EU-DEM);</w:t>
      </w:r>
    </w:p>
    <w:p w:rsidR="00FA1065" w:rsidRPr="00E172AE" w:rsidRDefault="00FA1065" w:rsidP="00073CDC">
      <w:pPr>
        <w:pStyle w:val="ListParagraph"/>
        <w:numPr>
          <w:ilvl w:val="1"/>
          <w:numId w:val="6"/>
        </w:numPr>
      </w:pPr>
      <w:r w:rsidRPr="00E172AE">
        <w:t>Google Earth and Bing aerial photography 1995-20</w:t>
      </w:r>
      <w:r w:rsidR="003C51FF">
        <w:t>2</w:t>
      </w:r>
      <w:r w:rsidR="00531918">
        <w:t>1</w:t>
      </w:r>
      <w:r w:rsidRPr="00E172AE">
        <w:t>;</w:t>
      </w:r>
    </w:p>
    <w:p w:rsidR="008C152B" w:rsidRPr="00E172AE" w:rsidRDefault="00FA1065" w:rsidP="00073CDC">
      <w:pPr>
        <w:pStyle w:val="ListParagraph"/>
        <w:numPr>
          <w:ilvl w:val="0"/>
          <w:numId w:val="6"/>
        </w:numPr>
      </w:pPr>
      <w:r w:rsidRPr="00E172AE">
        <w:t xml:space="preserve">Online data available on Natura 2000 sites as held by the National Parks and Wildlife Service (NPWS) from www.npws.ie including: </w:t>
      </w:r>
    </w:p>
    <w:p w:rsidR="008C152B" w:rsidRPr="00E172AE" w:rsidRDefault="00FA1065" w:rsidP="00073CDC">
      <w:pPr>
        <w:pStyle w:val="ListParagraph"/>
        <w:numPr>
          <w:ilvl w:val="1"/>
          <w:numId w:val="6"/>
        </w:numPr>
      </w:pPr>
      <w:r w:rsidRPr="00E172AE">
        <w:t>Natura 2000</w:t>
      </w:r>
      <w:r w:rsidR="008C152B" w:rsidRPr="00E172AE">
        <w:t xml:space="preserve"> -</w:t>
      </w:r>
      <w:r w:rsidRPr="00E172AE">
        <w:t xml:space="preserve"> </w:t>
      </w:r>
      <w:r w:rsidR="008C152B" w:rsidRPr="00E172AE">
        <w:t>Standard</w:t>
      </w:r>
      <w:r w:rsidRPr="00E172AE">
        <w:t xml:space="preserve"> Data Form;</w:t>
      </w:r>
    </w:p>
    <w:p w:rsidR="008C152B" w:rsidRPr="00E172AE" w:rsidRDefault="008C152B" w:rsidP="00073CDC">
      <w:pPr>
        <w:pStyle w:val="ListParagraph"/>
        <w:numPr>
          <w:ilvl w:val="1"/>
          <w:numId w:val="6"/>
        </w:numPr>
      </w:pPr>
      <w:r w:rsidRPr="00E172AE">
        <w:t>Conservation Objectives;</w:t>
      </w:r>
    </w:p>
    <w:p w:rsidR="00FA1065" w:rsidRPr="00E172AE" w:rsidRDefault="008C152B" w:rsidP="00073CDC">
      <w:pPr>
        <w:pStyle w:val="ListParagraph"/>
        <w:numPr>
          <w:ilvl w:val="1"/>
          <w:numId w:val="6"/>
        </w:numPr>
      </w:pPr>
      <w:r w:rsidRPr="00E172AE">
        <w:t>S</w:t>
      </w:r>
      <w:r w:rsidR="00FA1065" w:rsidRPr="00E172AE">
        <w:t>ite Synops</w:t>
      </w:r>
      <w:r w:rsidRPr="00E172AE">
        <w:t>e</w:t>
      </w:r>
      <w:r w:rsidR="00FA1065" w:rsidRPr="00E172AE">
        <w:t>s</w:t>
      </w:r>
      <w:r w:rsidRPr="00E172AE">
        <w:t>;</w:t>
      </w:r>
    </w:p>
    <w:p w:rsidR="007E35E1" w:rsidRPr="00E172AE" w:rsidRDefault="007E35E1" w:rsidP="00AB106C">
      <w:pPr>
        <w:pStyle w:val="ListParagraph"/>
        <w:numPr>
          <w:ilvl w:val="0"/>
          <w:numId w:val="6"/>
        </w:numPr>
      </w:pPr>
      <w:r w:rsidRPr="00E172AE">
        <w:t>National Biodiversity Data Centre records;</w:t>
      </w:r>
    </w:p>
    <w:p w:rsidR="00FA1065" w:rsidRPr="00E172AE" w:rsidRDefault="00FA1065" w:rsidP="00073CDC">
      <w:pPr>
        <w:pStyle w:val="ListParagraph"/>
        <w:numPr>
          <w:ilvl w:val="1"/>
          <w:numId w:val="6"/>
        </w:numPr>
      </w:pPr>
      <w:r w:rsidRPr="00E172AE">
        <w:t>Online database of rare, threatened and protected species;</w:t>
      </w:r>
    </w:p>
    <w:p w:rsidR="00FA1065" w:rsidRPr="00E172AE" w:rsidRDefault="00FA1065" w:rsidP="00073CDC">
      <w:pPr>
        <w:pStyle w:val="ListParagraph"/>
        <w:numPr>
          <w:ilvl w:val="1"/>
          <w:numId w:val="6"/>
        </w:numPr>
      </w:pPr>
      <w:r w:rsidRPr="00E172AE">
        <w:t>Publicly accessible biodiversity datasets.</w:t>
      </w:r>
    </w:p>
    <w:p w:rsidR="00FA1065" w:rsidRPr="00E172AE" w:rsidRDefault="00FA1065" w:rsidP="00073CDC">
      <w:pPr>
        <w:pStyle w:val="ListParagraph"/>
        <w:numPr>
          <w:ilvl w:val="0"/>
          <w:numId w:val="6"/>
        </w:numPr>
      </w:pPr>
      <w:r w:rsidRPr="00E172AE">
        <w:t>Status of EU Protected Habitats in Ireland. (National Parks &amp; Wildlife Service, 201</w:t>
      </w:r>
      <w:r w:rsidR="00EC4A28" w:rsidRPr="00E172AE">
        <w:t>9</w:t>
      </w:r>
      <w:r w:rsidRPr="00E172AE">
        <w:t>); and</w:t>
      </w:r>
    </w:p>
    <w:p w:rsidR="00FA1065" w:rsidRPr="00E172AE" w:rsidRDefault="00FA1065" w:rsidP="00073CDC">
      <w:pPr>
        <w:pStyle w:val="ListParagraph"/>
        <w:numPr>
          <w:ilvl w:val="0"/>
          <w:numId w:val="6"/>
        </w:numPr>
      </w:pPr>
      <w:r w:rsidRPr="00E172AE">
        <w:t>Relevant Development Plans;</w:t>
      </w:r>
    </w:p>
    <w:p w:rsidR="00CF2DF9" w:rsidRPr="008B5E16" w:rsidRDefault="006B36E1" w:rsidP="00CF2DF9">
      <w:pPr>
        <w:pStyle w:val="ListParagraph"/>
        <w:numPr>
          <w:ilvl w:val="1"/>
          <w:numId w:val="6"/>
        </w:numPr>
      </w:pPr>
      <w:r w:rsidRPr="008B5E16">
        <w:t xml:space="preserve"> </w:t>
      </w:r>
      <w:r w:rsidR="00276C07" w:rsidRPr="008B5E16">
        <w:t>Louth</w:t>
      </w:r>
      <w:r w:rsidRPr="008B5E16">
        <w:t xml:space="preserve"> County Development Plan 202</w:t>
      </w:r>
      <w:r w:rsidR="00276C07" w:rsidRPr="008B5E16">
        <w:t>1</w:t>
      </w:r>
      <w:r w:rsidRPr="008B5E16">
        <w:t>-202</w:t>
      </w:r>
      <w:r w:rsidR="00276C07" w:rsidRPr="008B5E16">
        <w:t>7</w:t>
      </w:r>
    </w:p>
    <w:p w:rsidR="00733AB9" w:rsidRPr="00E172AE" w:rsidRDefault="00733AB9" w:rsidP="006B36E1">
      <w:pPr>
        <w:pStyle w:val="Heading1"/>
      </w:pPr>
      <w:bookmarkStart w:id="12" w:name="_Toc89332280"/>
      <w:r w:rsidRPr="00E172AE">
        <w:lastRenderedPageBreak/>
        <w:t>3.</w:t>
      </w:r>
      <w:r w:rsidRPr="00E172AE">
        <w:tab/>
        <w:t xml:space="preserve">Description of the </w:t>
      </w:r>
      <w:r w:rsidR="00C31CDF">
        <w:t>Proposed Development</w:t>
      </w:r>
      <w:bookmarkEnd w:id="12"/>
    </w:p>
    <w:p w:rsidR="00B42261" w:rsidRDefault="00B42261" w:rsidP="00B42261">
      <w:pPr>
        <w:spacing w:after="120"/>
        <w:rPr>
          <w:lang w:val="en-US"/>
        </w:rPr>
      </w:pPr>
      <w:r>
        <w:t xml:space="preserve">The Proposed </w:t>
      </w:r>
      <w:r>
        <w:rPr>
          <w:lang w:val="en-US"/>
        </w:rPr>
        <w:t>Development</w:t>
      </w:r>
      <w:r w:rsidRPr="00B42261">
        <w:rPr>
          <w:lang w:val="en-US"/>
        </w:rPr>
        <w:t xml:space="preserve"> consists of the development of Ardee Educate Together </w:t>
      </w:r>
      <w:r>
        <w:rPr>
          <w:lang w:val="en-US"/>
        </w:rPr>
        <w:t>National</w:t>
      </w:r>
      <w:r w:rsidRPr="00B42261">
        <w:rPr>
          <w:lang w:val="en-US"/>
        </w:rPr>
        <w:t xml:space="preserve"> School, N52/Jervis St., Ardee, Co. Louth (Figure 1).  The new school building is to be located on improved agricultural grassland.  </w:t>
      </w:r>
    </w:p>
    <w:p w:rsidR="00990072" w:rsidRDefault="00B42261" w:rsidP="00A954CE">
      <w:pPr>
        <w:spacing w:after="120"/>
        <w:rPr>
          <w:lang w:val="en-US"/>
        </w:rPr>
      </w:pPr>
      <w:r w:rsidRPr="00B42261">
        <w:rPr>
          <w:lang w:val="en-US"/>
        </w:rPr>
        <w:t xml:space="preserve">The project includes </w:t>
      </w:r>
      <w:r w:rsidR="00990072" w:rsidRPr="00990072">
        <w:rPr>
          <w:bCs/>
        </w:rPr>
        <w:t>an additional 4 Class Extension to the previously approved scheme for an 8 Class Primary School. The scheme proposals have been amended to allow for an increase in Special Needs Accommodation to include a 4 Class SEN Suite in lieu of the previously approved 2 Class Suite in accordance with Department of Education requirements. The revised schedule of accommodation now includes 8 General Classrooms, 4 Special Needs Classrooms and all associated administrative and ancillary accommodation</w:t>
      </w:r>
      <w:r w:rsidR="00990072" w:rsidRPr="00990072">
        <w:rPr>
          <w:lang w:val="en-US"/>
        </w:rPr>
        <w:t xml:space="preserve"> </w:t>
      </w:r>
      <w:r w:rsidRPr="00B42261">
        <w:rPr>
          <w:lang w:val="en-US"/>
        </w:rPr>
        <w:t xml:space="preserve">(Figure 2).  </w:t>
      </w:r>
    </w:p>
    <w:p w:rsidR="00B3181C" w:rsidRPr="00B42261" w:rsidRDefault="00B42261" w:rsidP="00A954CE">
      <w:pPr>
        <w:spacing w:after="120"/>
        <w:rPr>
          <w:lang w:val="en-US"/>
        </w:rPr>
      </w:pPr>
      <w:r w:rsidRPr="00B42261">
        <w:rPr>
          <w:lang w:val="en-US"/>
        </w:rPr>
        <w:t xml:space="preserve">The project will be connected to the public wastewater treatment system which has the capacity to assimilate the wastewater.  </w:t>
      </w:r>
    </w:p>
    <w:p w:rsidR="004F533F" w:rsidRPr="00E172AE" w:rsidRDefault="004F533F" w:rsidP="00A954CE">
      <w:pPr>
        <w:spacing w:after="120"/>
      </w:pPr>
    </w:p>
    <w:p w:rsidR="00885EB0" w:rsidRPr="00E172AE" w:rsidRDefault="00885EB0" w:rsidP="00AA694B">
      <w:pPr>
        <w:pStyle w:val="Caption"/>
        <w:jc w:val="left"/>
      </w:pPr>
    </w:p>
    <w:p w:rsidR="00465E4E" w:rsidRPr="00E172AE" w:rsidRDefault="00465E4E" w:rsidP="00465E4E">
      <w:pPr>
        <w:sectPr w:rsidR="00465E4E" w:rsidRPr="00E172AE" w:rsidSect="00011E20">
          <w:footerReference w:type="default" r:id="rId13"/>
          <w:pgSz w:w="11906" w:h="16838"/>
          <w:pgMar w:top="1440" w:right="1440" w:bottom="1440" w:left="1440" w:header="708" w:footer="708" w:gutter="0"/>
          <w:pgNumType w:start="1"/>
          <w:cols w:space="708"/>
          <w:docGrid w:linePitch="360"/>
        </w:sectPr>
      </w:pPr>
    </w:p>
    <w:p w:rsidR="00AA694B" w:rsidRPr="00E172AE" w:rsidRDefault="00B42261" w:rsidP="004A2163">
      <w:pPr>
        <w:keepNext/>
        <w:spacing w:before="60" w:after="60" w:line="240" w:lineRule="auto"/>
        <w:jc w:val="center"/>
      </w:pPr>
      <w:r>
        <w:rPr>
          <w:noProof/>
          <w:lang w:val="en-US"/>
        </w:rPr>
        <w:lastRenderedPageBreak/>
        <w:drawing>
          <wp:inline distT="0" distB="0" distL="0" distR="0">
            <wp:extent cx="7918704" cy="5398008"/>
            <wp:effectExtent l="0" t="0" r="635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18704" cy="5398008"/>
                    </a:xfrm>
                    <a:prstGeom prst="rect">
                      <a:avLst/>
                    </a:prstGeom>
                  </pic:spPr>
                </pic:pic>
              </a:graphicData>
            </a:graphic>
          </wp:inline>
        </w:drawing>
      </w:r>
    </w:p>
    <w:p w:rsidR="00AA694B" w:rsidRPr="00E172AE" w:rsidRDefault="00526CA4" w:rsidP="004A2163">
      <w:pPr>
        <w:pStyle w:val="Caption"/>
        <w:spacing w:before="60" w:after="60"/>
      </w:pPr>
      <w:r w:rsidRPr="00526CA4">
        <w:t xml:space="preserve">Figure </w:t>
      </w:r>
      <w:r w:rsidR="00696AC1" w:rsidRPr="00526CA4">
        <w:rPr>
          <w:noProof/>
        </w:rPr>
        <w:fldChar w:fldCharType="begin"/>
      </w:r>
      <w:r w:rsidRPr="00526CA4">
        <w:rPr>
          <w:noProof/>
        </w:rPr>
        <w:instrText xml:space="preserve"> SEQ Figure \* ARABIC </w:instrText>
      </w:r>
      <w:r w:rsidR="00696AC1" w:rsidRPr="00526CA4">
        <w:rPr>
          <w:noProof/>
        </w:rPr>
        <w:fldChar w:fldCharType="separate"/>
      </w:r>
      <w:r w:rsidR="00A2191D">
        <w:rPr>
          <w:noProof/>
        </w:rPr>
        <w:t>1</w:t>
      </w:r>
      <w:r w:rsidR="00696AC1" w:rsidRPr="00526CA4">
        <w:rPr>
          <w:noProof/>
        </w:rPr>
        <w:fldChar w:fldCharType="end"/>
      </w:r>
      <w:r w:rsidRPr="00526CA4">
        <w:rPr>
          <w:noProof/>
        </w:rPr>
        <w:t>.</w:t>
      </w:r>
      <w:r w:rsidRPr="00E172AE">
        <w:rPr>
          <w:i w:val="0"/>
          <w:iCs w:val="0"/>
        </w:rPr>
        <w:t xml:space="preserve"> </w:t>
      </w:r>
      <w:r w:rsidR="00AA694B" w:rsidRPr="00E172AE">
        <w:t xml:space="preserve">Showing the </w:t>
      </w:r>
      <w:r w:rsidR="00C31CDF">
        <w:t>Proposed Development</w:t>
      </w:r>
      <w:r w:rsidR="00AA694B" w:rsidRPr="00E172AE">
        <w:t xml:space="preserve"> location</w:t>
      </w:r>
      <w:r w:rsidR="00EE583E" w:rsidRPr="00E172AE">
        <w:t xml:space="preserve"> </w:t>
      </w:r>
      <w:r w:rsidR="00276C07" w:rsidRPr="00276C07">
        <w:t xml:space="preserve">at </w:t>
      </w:r>
      <w:r w:rsidR="00B42261">
        <w:t>Ardee</w:t>
      </w:r>
      <w:r w:rsidR="00276C07" w:rsidRPr="00276C07">
        <w:t>, Co. Louth</w:t>
      </w:r>
      <w:r w:rsidR="00814B1C" w:rsidRPr="00276C07">
        <w:t>.</w:t>
      </w:r>
    </w:p>
    <w:p w:rsidR="00C92304" w:rsidRPr="00E172AE" w:rsidRDefault="00B42261" w:rsidP="004A2163">
      <w:pPr>
        <w:spacing w:before="60" w:after="60" w:line="240" w:lineRule="auto"/>
        <w:jc w:val="center"/>
      </w:pPr>
      <w:r>
        <w:rPr>
          <w:noProof/>
          <w:lang w:val="en-US"/>
        </w:rPr>
        <w:lastRenderedPageBreak/>
        <w:drawing>
          <wp:inline distT="0" distB="0" distL="0" distR="0">
            <wp:extent cx="7918704" cy="5398008"/>
            <wp:effectExtent l="0" t="0" r="635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18704" cy="5398008"/>
                    </a:xfrm>
                    <a:prstGeom prst="rect">
                      <a:avLst/>
                    </a:prstGeom>
                  </pic:spPr>
                </pic:pic>
              </a:graphicData>
            </a:graphic>
          </wp:inline>
        </w:drawing>
      </w:r>
    </w:p>
    <w:p w:rsidR="00B154C4" w:rsidRDefault="00C92304" w:rsidP="00D61776">
      <w:pPr>
        <w:spacing w:before="60" w:after="60" w:line="240" w:lineRule="auto"/>
        <w:jc w:val="center"/>
        <w:rPr>
          <w:i/>
          <w:iCs/>
        </w:rPr>
      </w:pPr>
      <w:bookmarkStart w:id="13" w:name="_Ref490212938"/>
      <w:r w:rsidRPr="00E172AE">
        <w:rPr>
          <w:i/>
          <w:iCs/>
        </w:rPr>
        <w:t xml:space="preserve">Figure </w:t>
      </w:r>
      <w:r w:rsidR="00696AC1" w:rsidRPr="00E172AE">
        <w:rPr>
          <w:i/>
          <w:iCs/>
          <w:noProof/>
        </w:rPr>
        <w:fldChar w:fldCharType="begin"/>
      </w:r>
      <w:r w:rsidRPr="00E172AE">
        <w:rPr>
          <w:i/>
          <w:iCs/>
          <w:noProof/>
        </w:rPr>
        <w:instrText xml:space="preserve"> SEQ Figure \* ARABIC </w:instrText>
      </w:r>
      <w:r w:rsidR="00696AC1" w:rsidRPr="00E172AE">
        <w:rPr>
          <w:i/>
          <w:iCs/>
          <w:noProof/>
        </w:rPr>
        <w:fldChar w:fldCharType="separate"/>
      </w:r>
      <w:r w:rsidR="00A2191D">
        <w:rPr>
          <w:i/>
          <w:iCs/>
          <w:noProof/>
        </w:rPr>
        <w:t>2</w:t>
      </w:r>
      <w:r w:rsidR="00696AC1" w:rsidRPr="00E172AE">
        <w:rPr>
          <w:i/>
          <w:iCs/>
          <w:noProof/>
        </w:rPr>
        <w:fldChar w:fldCharType="end"/>
      </w:r>
      <w:bookmarkEnd w:id="13"/>
      <w:r w:rsidRPr="00E172AE">
        <w:rPr>
          <w:i/>
          <w:iCs/>
          <w:noProof/>
        </w:rPr>
        <w:t>.</w:t>
      </w:r>
      <w:r w:rsidRPr="00E172AE">
        <w:rPr>
          <w:i/>
          <w:iCs/>
        </w:rPr>
        <w:t xml:space="preserve"> Showing the </w:t>
      </w:r>
      <w:r w:rsidR="00C31CDF">
        <w:rPr>
          <w:i/>
          <w:iCs/>
        </w:rPr>
        <w:t>Proposed Development</w:t>
      </w:r>
      <w:r w:rsidRPr="00E172AE">
        <w:rPr>
          <w:i/>
          <w:iCs/>
        </w:rPr>
        <w:t xml:space="preserve"> </w:t>
      </w:r>
      <w:r w:rsidR="00DB43FE" w:rsidRPr="00E172AE">
        <w:rPr>
          <w:i/>
          <w:iCs/>
        </w:rPr>
        <w:t>boundary</w:t>
      </w:r>
      <w:r w:rsidR="009F0339" w:rsidRPr="00E172AE">
        <w:rPr>
          <w:i/>
          <w:iCs/>
        </w:rPr>
        <w:t xml:space="preserve"> on </w:t>
      </w:r>
      <w:r w:rsidR="00CF2DF9">
        <w:rPr>
          <w:i/>
          <w:iCs/>
        </w:rPr>
        <w:t xml:space="preserve">recent </w:t>
      </w:r>
      <w:r w:rsidR="009F0339" w:rsidRPr="00E172AE">
        <w:rPr>
          <w:i/>
          <w:iCs/>
        </w:rPr>
        <w:t>aerial photography.</w:t>
      </w:r>
    </w:p>
    <w:p w:rsidR="00930F53" w:rsidRDefault="00930F53" w:rsidP="00D61776">
      <w:pPr>
        <w:spacing w:before="60" w:after="60" w:line="240" w:lineRule="auto"/>
        <w:jc w:val="center"/>
        <w:rPr>
          <w:i/>
          <w:iCs/>
        </w:rPr>
        <w:sectPr w:rsidR="00930F53" w:rsidSect="004A2163">
          <w:pgSz w:w="16838" w:h="11906" w:orient="landscape"/>
          <w:pgMar w:top="1440" w:right="1440" w:bottom="993" w:left="1440" w:header="708" w:footer="708" w:gutter="0"/>
          <w:cols w:space="708"/>
          <w:docGrid w:linePitch="360"/>
        </w:sectPr>
      </w:pPr>
    </w:p>
    <w:p w:rsidR="009530C8" w:rsidRDefault="00930F53" w:rsidP="00D9774E">
      <w:pPr>
        <w:spacing w:before="60" w:after="60" w:line="240" w:lineRule="auto"/>
        <w:jc w:val="center"/>
        <w:rPr>
          <w:i/>
          <w:iCs/>
          <w:highlight w:val="yellow"/>
        </w:rPr>
      </w:pPr>
      <w:r>
        <w:rPr>
          <w:i/>
          <w:iCs/>
          <w:noProof/>
          <w:lang w:val="en-US"/>
        </w:rPr>
        <w:lastRenderedPageBreak/>
        <w:drawing>
          <wp:inline distT="0" distB="0" distL="0" distR="0">
            <wp:extent cx="6200455" cy="7743825"/>
            <wp:effectExtent l="19050" t="19050" r="10160" b="952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04959" cy="7749450"/>
                    </a:xfrm>
                    <a:prstGeom prst="rect">
                      <a:avLst/>
                    </a:prstGeom>
                    <a:ln w="12700">
                      <a:solidFill>
                        <a:schemeClr val="tx1"/>
                      </a:solidFill>
                    </a:ln>
                  </pic:spPr>
                </pic:pic>
              </a:graphicData>
            </a:graphic>
          </wp:inline>
        </w:drawing>
      </w:r>
    </w:p>
    <w:p w:rsidR="00526CA4" w:rsidRDefault="0046311E" w:rsidP="00D9774E">
      <w:pPr>
        <w:spacing w:before="60" w:after="60" w:line="240" w:lineRule="auto"/>
        <w:jc w:val="center"/>
        <w:rPr>
          <w:i/>
          <w:iCs/>
        </w:rPr>
      </w:pPr>
      <w:r w:rsidRPr="002231BE">
        <w:rPr>
          <w:i/>
          <w:iCs/>
          <w:highlight w:val="yellow"/>
        </w:rPr>
        <w:t xml:space="preserve">Figure </w:t>
      </w:r>
      <w:r w:rsidR="00696AC1" w:rsidRPr="002231BE">
        <w:rPr>
          <w:i/>
          <w:iCs/>
          <w:noProof/>
          <w:highlight w:val="yellow"/>
        </w:rPr>
        <w:fldChar w:fldCharType="begin"/>
      </w:r>
      <w:r w:rsidRPr="002231BE">
        <w:rPr>
          <w:i/>
          <w:iCs/>
          <w:noProof/>
          <w:highlight w:val="yellow"/>
        </w:rPr>
        <w:instrText xml:space="preserve"> SEQ Figure \* ARABIC </w:instrText>
      </w:r>
      <w:r w:rsidR="00696AC1" w:rsidRPr="002231BE">
        <w:rPr>
          <w:i/>
          <w:iCs/>
          <w:noProof/>
          <w:highlight w:val="yellow"/>
        </w:rPr>
        <w:fldChar w:fldCharType="separate"/>
      </w:r>
      <w:r w:rsidR="00A2191D">
        <w:rPr>
          <w:i/>
          <w:iCs/>
          <w:noProof/>
          <w:highlight w:val="yellow"/>
        </w:rPr>
        <w:t>3</w:t>
      </w:r>
      <w:r w:rsidR="00696AC1" w:rsidRPr="002231BE">
        <w:rPr>
          <w:i/>
          <w:iCs/>
          <w:noProof/>
          <w:highlight w:val="yellow"/>
        </w:rPr>
        <w:fldChar w:fldCharType="end"/>
      </w:r>
      <w:r w:rsidRPr="002231BE">
        <w:rPr>
          <w:i/>
          <w:iCs/>
          <w:noProof/>
          <w:highlight w:val="yellow"/>
        </w:rPr>
        <w:t>.</w:t>
      </w:r>
      <w:r w:rsidRPr="002231BE">
        <w:rPr>
          <w:i/>
          <w:iCs/>
          <w:highlight w:val="yellow"/>
        </w:rPr>
        <w:t xml:space="preserve"> </w:t>
      </w:r>
      <w:r w:rsidR="008B2CC8">
        <w:rPr>
          <w:i/>
          <w:iCs/>
          <w:highlight w:val="yellow"/>
        </w:rPr>
        <w:t xml:space="preserve">Detailed </w:t>
      </w:r>
      <w:r w:rsidRPr="002231BE">
        <w:rPr>
          <w:i/>
          <w:iCs/>
          <w:highlight w:val="yellow"/>
        </w:rPr>
        <w:t xml:space="preserve">Plan of the </w:t>
      </w:r>
      <w:r w:rsidR="00C31CDF">
        <w:rPr>
          <w:i/>
          <w:iCs/>
          <w:highlight w:val="yellow"/>
        </w:rPr>
        <w:t>Proposed Development</w:t>
      </w:r>
      <w:r w:rsidR="00930F53">
        <w:rPr>
          <w:i/>
          <w:iCs/>
          <w:highlight w:val="yellow"/>
        </w:rPr>
        <w:t xml:space="preserve"> showing the previously granted school in blue and proposed extension in yellow</w:t>
      </w:r>
      <w:r w:rsidR="00526CA4" w:rsidRPr="002231BE">
        <w:rPr>
          <w:i/>
          <w:iCs/>
          <w:highlight w:val="yellow"/>
        </w:rPr>
        <w:t xml:space="preserve">. </w:t>
      </w:r>
    </w:p>
    <w:p w:rsidR="00526CA4" w:rsidRPr="00E172AE" w:rsidRDefault="00526CA4" w:rsidP="002231BE">
      <w:pPr>
        <w:spacing w:before="60" w:after="60" w:line="240" w:lineRule="auto"/>
        <w:jc w:val="center"/>
        <w:rPr>
          <w:i/>
          <w:iCs/>
        </w:rPr>
        <w:sectPr w:rsidR="00526CA4" w:rsidRPr="00E172AE" w:rsidSect="00930F53">
          <w:pgSz w:w="11906" w:h="16838"/>
          <w:pgMar w:top="1440" w:right="993" w:bottom="1440" w:left="1440" w:header="708" w:footer="708" w:gutter="0"/>
          <w:cols w:space="708"/>
          <w:docGrid w:linePitch="360"/>
        </w:sectPr>
      </w:pPr>
    </w:p>
    <w:p w:rsidR="00733AB9" w:rsidRPr="00E172AE" w:rsidRDefault="00733AB9" w:rsidP="006B36E1">
      <w:pPr>
        <w:pStyle w:val="Heading1"/>
      </w:pPr>
      <w:bookmarkStart w:id="14" w:name="_Toc89332281"/>
      <w:r w:rsidRPr="00E172AE">
        <w:lastRenderedPageBreak/>
        <w:t>4.</w:t>
      </w:r>
      <w:r w:rsidRPr="00E172AE">
        <w:tab/>
        <w:t>Identification of Natura 2000 Sites</w:t>
      </w:r>
      <w:bookmarkEnd w:id="14"/>
    </w:p>
    <w:p w:rsidR="00733AB9" w:rsidRPr="00E172AE" w:rsidRDefault="00733AB9" w:rsidP="00DC12C6">
      <w:pPr>
        <w:pStyle w:val="Heading2"/>
      </w:pPr>
      <w:bookmarkStart w:id="15" w:name="_Toc89332282"/>
      <w:r w:rsidRPr="00E172AE">
        <w:t>4.1.</w:t>
      </w:r>
      <w:r w:rsidRPr="00E172AE">
        <w:tab/>
        <w:t>Description of Natura Sites Potentially Affected</w:t>
      </w:r>
      <w:bookmarkEnd w:id="15"/>
    </w:p>
    <w:p w:rsidR="008C152B" w:rsidRPr="00E172AE" w:rsidRDefault="00FF50F9" w:rsidP="00CD7EF1">
      <w:bookmarkStart w:id="16" w:name="_Hlk512939898"/>
      <w:r w:rsidRPr="00FF50F9">
        <w:t>The Department of Housing, Planning and Local Government (previously DoEHLG)’s Guidance on Appropriate Assessment (2009)</w:t>
      </w:r>
      <w:r>
        <w:t xml:space="preserve"> </w:t>
      </w:r>
      <w:r w:rsidR="00AC3230" w:rsidRPr="00E172AE">
        <w:t>recommends</w:t>
      </w:r>
      <w:r w:rsidR="008C152B" w:rsidRPr="00E172AE">
        <w:t xml:space="preserve"> an assessment of European sites within a </w:t>
      </w:r>
      <w:r w:rsidR="00D15F7D">
        <w:t>Zone of Influence</w:t>
      </w:r>
      <w:r w:rsidR="008C152B" w:rsidRPr="00E172AE">
        <w:t xml:space="preserve"> </w:t>
      </w:r>
      <w:r w:rsidR="000B4297">
        <w:t xml:space="preserve">(ZoI) </w:t>
      </w:r>
      <w:r w:rsidR="008C152B" w:rsidRPr="00E172AE">
        <w:t xml:space="preserve">of </w:t>
      </w:r>
      <w:r w:rsidR="006D2E24">
        <w:t>15km</w:t>
      </w:r>
      <w:r w:rsidR="008C152B" w:rsidRPr="00E172AE">
        <w:t xml:space="preserve">.  This distance is a guidance only and </w:t>
      </w:r>
      <w:r w:rsidR="00CD7EF1">
        <w:t>a</w:t>
      </w:r>
      <w:r w:rsidR="008C152B" w:rsidRPr="00E172AE">
        <w:t xml:space="preserve"> </w:t>
      </w:r>
      <w:bookmarkStart w:id="17" w:name="_Hlk70674430"/>
      <w:r w:rsidR="008D3DC5">
        <w:t xml:space="preserve">potential </w:t>
      </w:r>
      <w:r w:rsidR="00CB2216">
        <w:t>Zone of Influence</w:t>
      </w:r>
      <w:r w:rsidR="00CB2216" w:rsidRPr="00E172AE">
        <w:t xml:space="preserve"> </w:t>
      </w:r>
      <w:r w:rsidR="00CD7EF1">
        <w:t>of a proposed development is the geographical area over which it could affect the receiving environment in a way that could have significant effects on the Qualifying Interests of a European site. This should be established on a case-by-case basis using the Source- Pathway-Receptor framework and not by arbitrary distances (such as 15km)</w:t>
      </w:r>
      <w:bookmarkEnd w:id="17"/>
      <w:r w:rsidR="002F7CFC">
        <w:t xml:space="preserve">.  </w:t>
      </w:r>
    </w:p>
    <w:p w:rsidR="008C152B" w:rsidRPr="00E172AE" w:rsidRDefault="008C152B" w:rsidP="008C152B">
      <w:r w:rsidRPr="00E172AE">
        <w:t xml:space="preserve">The </w:t>
      </w:r>
      <w:r w:rsidR="00D15F7D">
        <w:t>Zone of Influence</w:t>
      </w:r>
      <w:r w:rsidRPr="00E172AE">
        <w:t xml:space="preserve"> may be determined by connectivity to the </w:t>
      </w:r>
      <w:r w:rsidR="00C31CDF">
        <w:t>Proposed Development</w:t>
      </w:r>
      <w:r w:rsidRPr="00E172AE">
        <w:t xml:space="preserve"> in terms of:</w:t>
      </w:r>
    </w:p>
    <w:p w:rsidR="008C152B" w:rsidRPr="00E172AE" w:rsidRDefault="008C152B" w:rsidP="00073CDC">
      <w:pPr>
        <w:pStyle w:val="ListParagraph"/>
        <w:numPr>
          <w:ilvl w:val="0"/>
          <w:numId w:val="7"/>
        </w:numPr>
      </w:pPr>
      <w:r w:rsidRPr="00E172AE">
        <w:t>Nature, scale, timing and duration of works and possible impacts, nature and size of excavations, storage of materials, flat/sloping sites;</w:t>
      </w:r>
    </w:p>
    <w:p w:rsidR="008C152B" w:rsidRPr="00E172AE" w:rsidRDefault="008C152B" w:rsidP="00073CDC">
      <w:pPr>
        <w:pStyle w:val="ListParagraph"/>
        <w:numPr>
          <w:ilvl w:val="0"/>
          <w:numId w:val="7"/>
        </w:numPr>
      </w:pPr>
      <w:r w:rsidRPr="00E172AE">
        <w:t>Distance and nature of pathways (dilution and dispersion; intervening ‘buffer’ lands, roads etc.); and</w:t>
      </w:r>
    </w:p>
    <w:p w:rsidR="008C152B" w:rsidRPr="00E172AE" w:rsidRDefault="008C152B" w:rsidP="00073CDC">
      <w:pPr>
        <w:pStyle w:val="ListParagraph"/>
        <w:numPr>
          <w:ilvl w:val="0"/>
          <w:numId w:val="7"/>
        </w:numPr>
      </w:pPr>
      <w:r w:rsidRPr="00E172AE">
        <w:t>Sensitivity and location of ecological features.</w:t>
      </w:r>
    </w:p>
    <w:p w:rsidR="00F1428E" w:rsidRPr="00E172AE" w:rsidRDefault="002C1C24" w:rsidP="00F1428E">
      <w:r>
        <w:t>T</w:t>
      </w:r>
      <w:r w:rsidR="008C152B" w:rsidRPr="00E172AE">
        <w:t xml:space="preserve">he potential for source pathway receptor connectivity is firstly identified and detailed information is then provided on sites with connectivity.  European sites that are located within </w:t>
      </w:r>
      <w:r w:rsidR="00DB19F5" w:rsidRPr="00DB19F5">
        <w:t xml:space="preserve">the potential Zone of Influence </w:t>
      </w:r>
      <w:r w:rsidR="008C152B" w:rsidRPr="00E172AE">
        <w:t xml:space="preserve">of the </w:t>
      </w:r>
      <w:r w:rsidR="00C7263A">
        <w:t>Proposed Development</w:t>
      </w:r>
      <w:r w:rsidR="00C7263A" w:rsidRPr="00E172AE">
        <w:t xml:space="preserve"> </w:t>
      </w:r>
      <w:r w:rsidR="008C152B" w:rsidRPr="00E172AE">
        <w:t xml:space="preserve">are listed in Table 1 and presented in Figure </w:t>
      </w:r>
      <w:r w:rsidR="00B154C4" w:rsidRPr="00E172AE">
        <w:t>4</w:t>
      </w:r>
      <w:r w:rsidR="00D16CA5" w:rsidRPr="00E172AE">
        <w:t xml:space="preserve"> </w:t>
      </w:r>
      <w:r w:rsidR="008C152B" w:rsidRPr="00E172AE">
        <w:t xml:space="preserve">below. </w:t>
      </w:r>
      <w:r w:rsidR="002C3068" w:rsidRPr="00E172AE">
        <w:t xml:space="preserve">Spatial boundary data on the Natura 2000 network was extracted from the NPWS website (www.npws.ie) on the </w:t>
      </w:r>
      <w:r w:rsidR="008B2CC8">
        <w:t>1 November</w:t>
      </w:r>
      <w:r w:rsidR="00CC7407">
        <w:t xml:space="preserve"> 2021</w:t>
      </w:r>
      <w:r w:rsidR="002C3068" w:rsidRPr="00E172AE">
        <w:t>.</w:t>
      </w:r>
      <w:r w:rsidR="00CC7407">
        <w:t xml:space="preserve"> </w:t>
      </w:r>
    </w:p>
    <w:p w:rsidR="00F1428E" w:rsidRPr="00E172AE" w:rsidRDefault="00F1428E" w:rsidP="00F1428E">
      <w:pPr>
        <w:pStyle w:val="Caption"/>
        <w:keepNext/>
        <w:ind w:left="360"/>
      </w:pPr>
      <w:bookmarkStart w:id="18" w:name="_Ref490212862"/>
      <w:bookmarkEnd w:id="16"/>
      <w:r w:rsidRPr="00E172AE">
        <w:t xml:space="preserve">Table </w:t>
      </w:r>
      <w:r w:rsidR="00696AC1" w:rsidRPr="00E172AE">
        <w:rPr>
          <w:noProof/>
        </w:rPr>
        <w:fldChar w:fldCharType="begin"/>
      </w:r>
      <w:r w:rsidRPr="00E172AE">
        <w:rPr>
          <w:noProof/>
        </w:rPr>
        <w:instrText xml:space="preserve"> SEQ Table \* ARABIC </w:instrText>
      </w:r>
      <w:r w:rsidR="00696AC1" w:rsidRPr="00E172AE">
        <w:rPr>
          <w:noProof/>
        </w:rPr>
        <w:fldChar w:fldCharType="separate"/>
      </w:r>
      <w:r w:rsidR="00A2191D">
        <w:rPr>
          <w:noProof/>
        </w:rPr>
        <w:t>1</w:t>
      </w:r>
      <w:r w:rsidR="00696AC1" w:rsidRPr="00E172AE">
        <w:rPr>
          <w:noProof/>
        </w:rPr>
        <w:fldChar w:fldCharType="end"/>
      </w:r>
      <w:bookmarkEnd w:id="18"/>
      <w:r w:rsidRPr="00E172AE">
        <w:t xml:space="preserve"> European Sites located within the potential </w:t>
      </w:r>
      <w:r w:rsidR="00D15F7D">
        <w:t>Zone of Influence</w:t>
      </w:r>
      <w:r w:rsidR="000E19C0" w:rsidRPr="00E172AE">
        <w:rPr>
          <w:rStyle w:val="FootnoteReference"/>
        </w:rPr>
        <w:footnoteReference w:id="1"/>
      </w:r>
      <w:r w:rsidRPr="00E172AE">
        <w:t xml:space="preserve"> of </w:t>
      </w:r>
      <w:r w:rsidR="00C7263A">
        <w:t>the Proposed Development</w:t>
      </w:r>
      <w:r w:rsidRPr="00E172AE">
        <w:t>.</w:t>
      </w:r>
      <w:r w:rsidR="002E405D" w:rsidRPr="00E172AE">
        <w:t xml:space="preserve">  </w:t>
      </w:r>
    </w:p>
    <w:tbl>
      <w:tblPr>
        <w:tblStyle w:val="TableGrid"/>
        <w:tblW w:w="8942" w:type="dxa"/>
        <w:jc w:val="center"/>
        <w:tblLook w:val="04A0"/>
      </w:tblPr>
      <w:tblGrid>
        <w:gridCol w:w="2263"/>
        <w:gridCol w:w="4678"/>
        <w:gridCol w:w="2001"/>
      </w:tblGrid>
      <w:tr w:rsidR="005E3557" w:rsidRPr="00E172AE" w:rsidTr="00AB106C">
        <w:trPr>
          <w:tblHeader/>
          <w:jc w:val="center"/>
        </w:trPr>
        <w:tc>
          <w:tcPr>
            <w:tcW w:w="2263" w:type="dxa"/>
            <w:shd w:val="clear" w:color="auto" w:fill="D9D9D9" w:themeFill="background1" w:themeFillShade="D9"/>
          </w:tcPr>
          <w:p w:rsidR="005E3557" w:rsidRPr="00E172AE" w:rsidRDefault="005E3557" w:rsidP="00E55BA4">
            <w:pPr>
              <w:pStyle w:val="TableText"/>
            </w:pPr>
            <w:bookmarkStart w:id="19" w:name="_Hlk25672644"/>
            <w:r w:rsidRPr="00E172AE">
              <w:t>Site Code</w:t>
            </w:r>
          </w:p>
        </w:tc>
        <w:tc>
          <w:tcPr>
            <w:tcW w:w="4678" w:type="dxa"/>
            <w:shd w:val="clear" w:color="auto" w:fill="D9D9D9" w:themeFill="background1" w:themeFillShade="D9"/>
          </w:tcPr>
          <w:p w:rsidR="005E3557" w:rsidRPr="00E172AE" w:rsidRDefault="005E3557" w:rsidP="00E55BA4">
            <w:pPr>
              <w:pStyle w:val="TableText"/>
            </w:pPr>
            <w:r w:rsidRPr="00E172AE">
              <w:t>Site name</w:t>
            </w:r>
          </w:p>
        </w:tc>
        <w:tc>
          <w:tcPr>
            <w:tcW w:w="2001" w:type="dxa"/>
            <w:shd w:val="clear" w:color="auto" w:fill="D9D9D9" w:themeFill="background1" w:themeFillShade="D9"/>
          </w:tcPr>
          <w:p w:rsidR="005E3557" w:rsidRPr="00E172AE" w:rsidRDefault="005E3557" w:rsidP="00AB106C">
            <w:pPr>
              <w:pStyle w:val="TableText"/>
              <w:jc w:val="center"/>
            </w:pPr>
            <w:r w:rsidRPr="00E172AE">
              <w:t>Distance (km)</w:t>
            </w:r>
            <w:r w:rsidRPr="00E172AE">
              <w:rPr>
                <w:rStyle w:val="FootnoteReference"/>
              </w:rPr>
              <w:footnoteReference w:id="2"/>
            </w:r>
          </w:p>
        </w:tc>
      </w:tr>
      <w:bookmarkEnd w:id="19"/>
      <w:tr w:rsidR="008B2CC8" w:rsidRPr="00E172AE" w:rsidTr="007E49FA">
        <w:tblPrEx>
          <w:jc w:val="left"/>
        </w:tblPrEx>
        <w:trPr>
          <w:trHeight w:val="285"/>
        </w:trPr>
        <w:tc>
          <w:tcPr>
            <w:tcW w:w="2263" w:type="dxa"/>
            <w:noWrap/>
          </w:tcPr>
          <w:p w:rsidR="008B2CC8" w:rsidRPr="00E172AE" w:rsidRDefault="008B2CC8" w:rsidP="008B2CC8">
            <w:pPr>
              <w:pStyle w:val="TableText"/>
            </w:pPr>
            <w:r w:rsidRPr="00E802FD">
              <w:t>000455</w:t>
            </w:r>
          </w:p>
        </w:tc>
        <w:tc>
          <w:tcPr>
            <w:tcW w:w="4678" w:type="dxa"/>
            <w:noWrap/>
          </w:tcPr>
          <w:p w:rsidR="008B2CC8" w:rsidRPr="00E172AE" w:rsidRDefault="008B2CC8" w:rsidP="008B2CC8">
            <w:pPr>
              <w:pStyle w:val="TableText"/>
            </w:pPr>
            <w:r w:rsidRPr="00E802FD">
              <w:t>Dundalk Bay SAC</w:t>
            </w:r>
          </w:p>
        </w:tc>
        <w:tc>
          <w:tcPr>
            <w:tcW w:w="2001" w:type="dxa"/>
            <w:noWrap/>
          </w:tcPr>
          <w:p w:rsidR="008B2CC8" w:rsidRPr="00E172AE" w:rsidRDefault="008B2CC8" w:rsidP="008B2CC8">
            <w:pPr>
              <w:pStyle w:val="TableText"/>
              <w:jc w:val="center"/>
            </w:pPr>
            <w:r w:rsidRPr="00E802FD">
              <w:t>12.69</w:t>
            </w:r>
          </w:p>
        </w:tc>
      </w:tr>
      <w:tr w:rsidR="008B2CC8" w:rsidRPr="00E172AE" w:rsidTr="007E49FA">
        <w:tblPrEx>
          <w:jc w:val="left"/>
        </w:tblPrEx>
        <w:trPr>
          <w:trHeight w:val="285"/>
        </w:trPr>
        <w:tc>
          <w:tcPr>
            <w:tcW w:w="2263" w:type="dxa"/>
            <w:noWrap/>
          </w:tcPr>
          <w:p w:rsidR="008B2CC8" w:rsidRPr="00E172AE" w:rsidRDefault="008B2CC8" w:rsidP="008B2CC8">
            <w:pPr>
              <w:pStyle w:val="TableText"/>
            </w:pPr>
            <w:r w:rsidRPr="00E802FD">
              <w:t>004026</w:t>
            </w:r>
          </w:p>
        </w:tc>
        <w:tc>
          <w:tcPr>
            <w:tcW w:w="4678" w:type="dxa"/>
            <w:noWrap/>
          </w:tcPr>
          <w:p w:rsidR="008B2CC8" w:rsidRPr="00E172AE" w:rsidRDefault="008B2CC8" w:rsidP="008B2CC8">
            <w:pPr>
              <w:pStyle w:val="TableText"/>
            </w:pPr>
            <w:r w:rsidRPr="00E802FD">
              <w:t>Dundalk Bay SPA</w:t>
            </w:r>
          </w:p>
        </w:tc>
        <w:tc>
          <w:tcPr>
            <w:tcW w:w="2001" w:type="dxa"/>
            <w:noWrap/>
          </w:tcPr>
          <w:p w:rsidR="008B2CC8" w:rsidRPr="00E172AE" w:rsidRDefault="008B2CC8" w:rsidP="008B2CC8">
            <w:pPr>
              <w:pStyle w:val="TableText"/>
              <w:jc w:val="center"/>
            </w:pPr>
            <w:r w:rsidRPr="00E802FD">
              <w:t>12.68</w:t>
            </w:r>
          </w:p>
        </w:tc>
      </w:tr>
      <w:tr w:rsidR="008B2CC8" w:rsidRPr="00E172AE" w:rsidTr="007E49FA">
        <w:tblPrEx>
          <w:jc w:val="left"/>
        </w:tblPrEx>
        <w:trPr>
          <w:trHeight w:val="285"/>
        </w:trPr>
        <w:tc>
          <w:tcPr>
            <w:tcW w:w="2263" w:type="dxa"/>
            <w:noWrap/>
          </w:tcPr>
          <w:p w:rsidR="008B2CC8" w:rsidRPr="00E172AE" w:rsidRDefault="008B2CC8" w:rsidP="008B2CC8">
            <w:pPr>
              <w:pStyle w:val="TableText"/>
            </w:pPr>
            <w:r w:rsidRPr="00E802FD">
              <w:t>004091</w:t>
            </w:r>
          </w:p>
        </w:tc>
        <w:tc>
          <w:tcPr>
            <w:tcW w:w="4678" w:type="dxa"/>
            <w:noWrap/>
          </w:tcPr>
          <w:p w:rsidR="008B2CC8" w:rsidRPr="00E172AE" w:rsidRDefault="008B2CC8" w:rsidP="008B2CC8">
            <w:pPr>
              <w:pStyle w:val="TableText"/>
            </w:pPr>
            <w:proofErr w:type="spellStart"/>
            <w:r w:rsidRPr="00E802FD">
              <w:t>Stabannan-Braganstown</w:t>
            </w:r>
            <w:proofErr w:type="spellEnd"/>
            <w:r w:rsidRPr="00E802FD">
              <w:t xml:space="preserve"> SPA</w:t>
            </w:r>
          </w:p>
        </w:tc>
        <w:tc>
          <w:tcPr>
            <w:tcW w:w="2001" w:type="dxa"/>
            <w:noWrap/>
          </w:tcPr>
          <w:p w:rsidR="008B2CC8" w:rsidRPr="00E172AE" w:rsidRDefault="008B2CC8" w:rsidP="008B2CC8">
            <w:pPr>
              <w:pStyle w:val="TableText"/>
              <w:jc w:val="center"/>
            </w:pPr>
            <w:r w:rsidRPr="00E802FD">
              <w:t>5.55</w:t>
            </w:r>
          </w:p>
        </w:tc>
      </w:tr>
    </w:tbl>
    <w:p w:rsidR="00930F53" w:rsidRDefault="0067046D" w:rsidP="004D0AD2">
      <w:pPr>
        <w:pStyle w:val="FONSEReport"/>
        <w:spacing w:line="360" w:lineRule="auto"/>
      </w:pPr>
      <w:bookmarkStart w:id="20" w:name="_Hlk86739926"/>
      <w:bookmarkStart w:id="21" w:name="_Hlk49949160"/>
      <w:bookmarkStart w:id="22" w:name="_Hlk9521263"/>
      <w:r w:rsidRPr="00E172AE">
        <w:t xml:space="preserve">The nearest European sites to the </w:t>
      </w:r>
      <w:r w:rsidR="00C31CDF">
        <w:t>Proposed Development</w:t>
      </w:r>
      <w:r w:rsidRPr="00E172AE">
        <w:t xml:space="preserve"> </w:t>
      </w:r>
      <w:r w:rsidR="008B2CC8">
        <w:t xml:space="preserve">is the </w:t>
      </w:r>
      <w:proofErr w:type="spellStart"/>
      <w:r w:rsidR="008B2CC8" w:rsidRPr="00E802FD">
        <w:t>Stabannan-Braganstown</w:t>
      </w:r>
      <w:proofErr w:type="spellEnd"/>
      <w:r w:rsidR="008B2CC8" w:rsidRPr="00E802FD">
        <w:t xml:space="preserve"> </w:t>
      </w:r>
      <w:r w:rsidRPr="00E172AE">
        <w:t>SPA (Site Code 004</w:t>
      </w:r>
      <w:r w:rsidR="008B2CC8">
        <w:t>091</w:t>
      </w:r>
      <w:r w:rsidRPr="00E172AE">
        <w:t xml:space="preserve">), which is located approximately </w:t>
      </w:r>
      <w:r w:rsidR="008B2CC8">
        <w:t>5</w:t>
      </w:r>
      <w:r w:rsidRPr="00E172AE">
        <w:t>.</w:t>
      </w:r>
      <w:r w:rsidR="00BD3FE9">
        <w:t>6</w:t>
      </w:r>
      <w:r w:rsidRPr="00E172AE">
        <w:t>km to the north</w:t>
      </w:r>
      <w:r w:rsidR="008B2CC8">
        <w:t>east</w:t>
      </w:r>
      <w:r w:rsidRPr="00E172AE">
        <w:t>.</w:t>
      </w:r>
      <w:r w:rsidR="008B2CC8">
        <w:t xml:space="preserve">  However, there is no connectivity to this site.  </w:t>
      </w:r>
    </w:p>
    <w:p w:rsidR="00E72EB1" w:rsidRPr="004D0AD2" w:rsidRDefault="00965A21" w:rsidP="004D0AD2">
      <w:pPr>
        <w:pStyle w:val="FONSEReport"/>
        <w:spacing w:line="360" w:lineRule="auto"/>
      </w:pPr>
      <w:r w:rsidRPr="008B5E16">
        <w:t xml:space="preserve">The </w:t>
      </w:r>
      <w:r w:rsidR="00C31CDF" w:rsidRPr="008B5E16">
        <w:t>Proposed Development</w:t>
      </w:r>
      <w:r w:rsidRPr="008B5E16">
        <w:t xml:space="preserve"> is located within the </w:t>
      </w:r>
      <w:r w:rsidR="004677E4" w:rsidRPr="008B5E16">
        <w:t xml:space="preserve">hydrological </w:t>
      </w:r>
      <w:r w:rsidRPr="008B5E16">
        <w:t xml:space="preserve">catchment of </w:t>
      </w:r>
      <w:r w:rsidR="004677E4" w:rsidRPr="008B5E16">
        <w:t xml:space="preserve">the </w:t>
      </w:r>
      <w:r w:rsidR="00B64979" w:rsidRPr="008B5E16">
        <w:t xml:space="preserve">River </w:t>
      </w:r>
      <w:r w:rsidR="008B2CC8" w:rsidRPr="008B5E16">
        <w:t>Dee</w:t>
      </w:r>
      <w:r w:rsidR="004D0AD2" w:rsidRPr="008B5E16">
        <w:t xml:space="preserve"> which flows from west to east over 120m to the south of the entrance to the site off the N52.  The site is drained by a ditch which leads to the River Dee.  </w:t>
      </w:r>
      <w:r w:rsidR="00E72EB1" w:rsidRPr="008B5E16">
        <w:t xml:space="preserve">Downstream, the waters of the River </w:t>
      </w:r>
      <w:r w:rsidR="008B2CC8" w:rsidRPr="008B5E16">
        <w:t>Dee</w:t>
      </w:r>
      <w:r w:rsidR="00E72EB1" w:rsidRPr="008B5E16">
        <w:t xml:space="preserve"> enter </w:t>
      </w:r>
      <w:r w:rsidR="008B2CC8" w:rsidRPr="008B5E16">
        <w:t>Dundalk Bay</w:t>
      </w:r>
      <w:r w:rsidR="00E72EB1" w:rsidRPr="008B5E16">
        <w:t xml:space="preserve"> with its European sites, the Boyne Coast and Estuary SAC (Site Code 001957) and the Boyne Estuary SPA (Site Code 004080), which are located </w:t>
      </w:r>
      <w:r w:rsidR="00BD3FE9" w:rsidRPr="008B5E16">
        <w:t>over</w:t>
      </w:r>
      <w:r w:rsidR="00E72EB1" w:rsidRPr="008B5E16">
        <w:t xml:space="preserve"> </w:t>
      </w:r>
      <w:r w:rsidR="00475EFF" w:rsidRPr="008B5E16">
        <w:t>20</w:t>
      </w:r>
      <w:r w:rsidR="00BD3FE9" w:rsidRPr="008B5E16">
        <w:t xml:space="preserve"> river </w:t>
      </w:r>
      <w:r w:rsidR="00E72EB1" w:rsidRPr="008B5E16">
        <w:t xml:space="preserve">km </w:t>
      </w:r>
      <w:r w:rsidR="00BD3FE9" w:rsidRPr="008B5E16">
        <w:t>downstream</w:t>
      </w:r>
      <w:r w:rsidR="00E72EB1" w:rsidRPr="008B5E16">
        <w:t xml:space="preserve"> of the Proposed Development.</w:t>
      </w:r>
      <w:r w:rsidR="00E72EB1" w:rsidRPr="00E172AE">
        <w:t xml:space="preserve"> </w:t>
      </w:r>
    </w:p>
    <w:p w:rsidR="00475EFF" w:rsidRDefault="00475EFF" w:rsidP="00C22B86">
      <w:pPr>
        <w:pStyle w:val="FONSEReport"/>
        <w:spacing w:line="360" w:lineRule="auto"/>
      </w:pPr>
      <w:bookmarkStart w:id="23" w:name="_Hlk70064007"/>
      <w:r w:rsidRPr="00E172AE">
        <w:lastRenderedPageBreak/>
        <w:t xml:space="preserve">There is no connectivity to any </w:t>
      </w:r>
      <w:r w:rsidR="004D0AD2">
        <w:t xml:space="preserve">other </w:t>
      </w:r>
      <w:r w:rsidRPr="00E172AE">
        <w:t xml:space="preserve">European sites within or outside the </w:t>
      </w:r>
      <w:r>
        <w:t>potential Z</w:t>
      </w:r>
      <w:r w:rsidRPr="00E172AE">
        <w:t xml:space="preserve">one of </w:t>
      </w:r>
      <w:r>
        <w:t>Influence</w:t>
      </w:r>
      <w:r w:rsidRPr="00E172AE">
        <w:t xml:space="preserve">. </w:t>
      </w:r>
    </w:p>
    <w:bookmarkEnd w:id="20"/>
    <w:p w:rsidR="00CC7407" w:rsidRPr="00E172AE" w:rsidRDefault="00CC7407" w:rsidP="00C22B86">
      <w:r w:rsidRPr="00CC7407">
        <w:t>The Qualifying Interests (QIs) and Special Conservation Interests (SCIs) of the European sites in the vicinity of the Proposed Development are provided in</w:t>
      </w:r>
      <w:r>
        <w:t xml:space="preserve"> Table 2 below.  </w:t>
      </w:r>
    </w:p>
    <w:bookmarkEnd w:id="21"/>
    <w:bookmarkEnd w:id="23"/>
    <w:p w:rsidR="00CC7407" w:rsidRPr="00E172AE" w:rsidRDefault="00CC7407" w:rsidP="00965A21"/>
    <w:bookmarkEnd w:id="22"/>
    <w:p w:rsidR="00570B84" w:rsidRPr="00E172AE" w:rsidRDefault="00570B84" w:rsidP="00DC12C6">
      <w:pPr>
        <w:sectPr w:rsidR="00570B84" w:rsidRPr="00E172AE" w:rsidSect="00F57494">
          <w:pgSz w:w="11906" w:h="16838"/>
          <w:pgMar w:top="1440" w:right="1440" w:bottom="1440" w:left="1440" w:header="708" w:footer="708" w:gutter="0"/>
          <w:cols w:space="708"/>
          <w:docGrid w:linePitch="360"/>
        </w:sectPr>
      </w:pPr>
    </w:p>
    <w:p w:rsidR="00BD26E7" w:rsidRPr="00E172AE" w:rsidRDefault="00BD3FE9" w:rsidP="008B499E">
      <w:pPr>
        <w:keepNext/>
        <w:spacing w:before="60" w:after="60" w:line="240" w:lineRule="auto"/>
        <w:jc w:val="center"/>
      </w:pPr>
      <w:r>
        <w:rPr>
          <w:noProof/>
          <w:lang w:val="en-US"/>
        </w:rPr>
        <w:lastRenderedPageBreak/>
        <w:drawing>
          <wp:inline distT="0" distB="0" distL="0" distR="0">
            <wp:extent cx="7918704" cy="5398008"/>
            <wp:effectExtent l="0" t="0" r="635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18704" cy="5398008"/>
                    </a:xfrm>
                    <a:prstGeom prst="rect">
                      <a:avLst/>
                    </a:prstGeom>
                  </pic:spPr>
                </pic:pic>
              </a:graphicData>
            </a:graphic>
          </wp:inline>
        </w:drawing>
      </w:r>
    </w:p>
    <w:p w:rsidR="00D16CA5" w:rsidRPr="00E172AE" w:rsidRDefault="00D16CA5" w:rsidP="00D16CA5">
      <w:pPr>
        <w:pStyle w:val="Caption"/>
        <w:spacing w:before="60" w:after="60"/>
      </w:pPr>
      <w:r w:rsidRPr="00E172AE">
        <w:t xml:space="preserve">Figure </w:t>
      </w:r>
      <w:r w:rsidR="00696AC1" w:rsidRPr="00E172AE">
        <w:rPr>
          <w:noProof/>
        </w:rPr>
        <w:fldChar w:fldCharType="begin"/>
      </w:r>
      <w:r w:rsidRPr="00E172AE">
        <w:rPr>
          <w:noProof/>
        </w:rPr>
        <w:instrText xml:space="preserve"> SEQ Figure \* ARABIC </w:instrText>
      </w:r>
      <w:r w:rsidR="00696AC1" w:rsidRPr="00E172AE">
        <w:rPr>
          <w:noProof/>
        </w:rPr>
        <w:fldChar w:fldCharType="separate"/>
      </w:r>
      <w:r w:rsidR="00A2191D">
        <w:rPr>
          <w:noProof/>
        </w:rPr>
        <w:t>4</w:t>
      </w:r>
      <w:r w:rsidR="00696AC1" w:rsidRPr="00E172AE">
        <w:rPr>
          <w:noProof/>
        </w:rPr>
        <w:fldChar w:fldCharType="end"/>
      </w:r>
      <w:r w:rsidRPr="00E172AE">
        <w:rPr>
          <w:noProof/>
        </w:rPr>
        <w:t>.</w:t>
      </w:r>
      <w:r w:rsidRPr="00E172AE">
        <w:t xml:space="preserve"> Showing European sites and NHAs/pNHAs within </w:t>
      </w:r>
      <w:r w:rsidR="00BB1075">
        <w:t>the wider Potential Zone of Influence</w:t>
      </w:r>
      <w:r w:rsidRPr="00E172AE">
        <w:t xml:space="preserve"> of the </w:t>
      </w:r>
      <w:r w:rsidR="00C31CDF">
        <w:t>Proposed Development</w:t>
      </w:r>
      <w:r w:rsidRPr="00E172AE">
        <w:t>.</w:t>
      </w:r>
    </w:p>
    <w:p w:rsidR="00D16CA5" w:rsidRDefault="00D16CA5" w:rsidP="00BD3FE9">
      <w:pPr>
        <w:pStyle w:val="Caption"/>
        <w:spacing w:before="60" w:after="60"/>
        <w:jc w:val="both"/>
      </w:pPr>
    </w:p>
    <w:p w:rsidR="00D42A9D" w:rsidRDefault="00D42A9D" w:rsidP="00D42A9D">
      <w:pPr>
        <w:sectPr w:rsidR="00D42A9D" w:rsidSect="004A2163">
          <w:pgSz w:w="16838" w:h="11906" w:orient="landscape"/>
          <w:pgMar w:top="1440" w:right="1440" w:bottom="993" w:left="1440" w:header="708" w:footer="708" w:gutter="0"/>
          <w:cols w:space="708"/>
          <w:docGrid w:linePitch="360"/>
        </w:sectPr>
      </w:pPr>
    </w:p>
    <w:p w:rsidR="00942909" w:rsidRDefault="00D42A9D" w:rsidP="00D42A9D">
      <w:pPr>
        <w:pStyle w:val="Caption"/>
        <w:keepNext/>
        <w:jc w:val="both"/>
      </w:pPr>
      <w:bookmarkStart w:id="24" w:name="_Hlk68682043"/>
      <w:r w:rsidRPr="00E172AE">
        <w:lastRenderedPageBreak/>
        <w:t xml:space="preserve">Table </w:t>
      </w:r>
      <w:r w:rsidR="00696AC1" w:rsidRPr="00E172AE">
        <w:rPr>
          <w:noProof/>
        </w:rPr>
        <w:fldChar w:fldCharType="begin"/>
      </w:r>
      <w:r w:rsidRPr="00E172AE">
        <w:rPr>
          <w:noProof/>
        </w:rPr>
        <w:instrText xml:space="preserve"> SEQ Table \* ARABIC </w:instrText>
      </w:r>
      <w:r w:rsidR="00696AC1" w:rsidRPr="00E172AE">
        <w:rPr>
          <w:noProof/>
        </w:rPr>
        <w:fldChar w:fldCharType="separate"/>
      </w:r>
      <w:r w:rsidR="00A2191D">
        <w:rPr>
          <w:noProof/>
        </w:rPr>
        <w:t>2</w:t>
      </w:r>
      <w:r w:rsidR="00696AC1" w:rsidRPr="00E172AE">
        <w:rPr>
          <w:noProof/>
        </w:rPr>
        <w:fldChar w:fldCharType="end"/>
      </w:r>
      <w:r w:rsidRPr="00E172AE">
        <w:t xml:space="preserve"> </w:t>
      </w:r>
      <w:r>
        <w:t xml:space="preserve">Identification of relevant </w:t>
      </w:r>
      <w:r w:rsidR="005D20C4">
        <w:t>European</w:t>
      </w:r>
      <w:r>
        <w:t xml:space="preserve"> sites using Source-Pathway-Receptor model and compilation of information QIs and conservation objectives</w:t>
      </w:r>
      <w:r w:rsidRPr="00E172AE">
        <w:t xml:space="preserve">.  </w:t>
      </w:r>
    </w:p>
    <w:tbl>
      <w:tblPr>
        <w:tblStyle w:val="TableGrid"/>
        <w:tblW w:w="9639" w:type="dxa"/>
        <w:jc w:val="center"/>
        <w:tblLayout w:type="fixed"/>
        <w:tblLook w:val="04A0"/>
      </w:tblPr>
      <w:tblGrid>
        <w:gridCol w:w="4252"/>
        <w:gridCol w:w="1697"/>
        <w:gridCol w:w="2556"/>
        <w:gridCol w:w="1134"/>
      </w:tblGrid>
      <w:tr w:rsidR="00BD3FE9" w:rsidRPr="00F16D02" w:rsidTr="00930F53">
        <w:trPr>
          <w:tblHeader/>
          <w:jc w:val="center"/>
        </w:trPr>
        <w:tc>
          <w:tcPr>
            <w:tcW w:w="4252" w:type="dxa"/>
            <w:shd w:val="clear" w:color="auto" w:fill="D9D9D9" w:themeFill="background1" w:themeFillShade="D9"/>
          </w:tcPr>
          <w:p w:rsidR="00BD3FE9" w:rsidRPr="00F16D02" w:rsidRDefault="00BD3FE9" w:rsidP="00E16FA7">
            <w:pPr>
              <w:pStyle w:val="TableText"/>
              <w:rPr>
                <w:rFonts w:cstheme="minorHAnsi"/>
                <w:b/>
                <w:bCs/>
              </w:rPr>
            </w:pPr>
            <w:r w:rsidRPr="00F16D02">
              <w:rPr>
                <w:rFonts w:cstheme="minorHAnsi"/>
                <w:b/>
                <w:bCs/>
              </w:rPr>
              <w:t>European site name &amp; Site code</w:t>
            </w:r>
          </w:p>
        </w:tc>
        <w:tc>
          <w:tcPr>
            <w:tcW w:w="1697" w:type="dxa"/>
            <w:shd w:val="clear" w:color="auto" w:fill="D9D9D9" w:themeFill="background1" w:themeFillShade="D9"/>
          </w:tcPr>
          <w:p w:rsidR="00BD3FE9" w:rsidRPr="00F16D02" w:rsidRDefault="00BD3FE9" w:rsidP="00E16FA7">
            <w:pPr>
              <w:pStyle w:val="TableText"/>
              <w:rPr>
                <w:rFonts w:cstheme="minorHAnsi"/>
                <w:b/>
                <w:bCs/>
              </w:rPr>
            </w:pPr>
            <w:r w:rsidRPr="00F16D02">
              <w:rPr>
                <w:rFonts w:cstheme="minorHAnsi"/>
                <w:b/>
                <w:bCs/>
              </w:rPr>
              <w:t>Location Relative to the Proposed Development Site</w:t>
            </w:r>
          </w:p>
        </w:tc>
        <w:tc>
          <w:tcPr>
            <w:tcW w:w="2556" w:type="dxa"/>
            <w:shd w:val="clear" w:color="auto" w:fill="D9D9D9" w:themeFill="background1" w:themeFillShade="D9"/>
          </w:tcPr>
          <w:p w:rsidR="00BD3FE9" w:rsidRPr="00F16D02" w:rsidRDefault="00BD3FE9" w:rsidP="00E16FA7">
            <w:pPr>
              <w:pStyle w:val="TableText"/>
              <w:rPr>
                <w:rFonts w:cstheme="minorHAnsi"/>
                <w:b/>
                <w:bCs/>
              </w:rPr>
            </w:pPr>
            <w:r w:rsidRPr="00F16D02">
              <w:rPr>
                <w:rFonts w:cstheme="minorHAnsi"/>
                <w:b/>
                <w:bCs/>
              </w:rPr>
              <w:t xml:space="preserve">Connectivity – Source-Pathway-Receptor </w:t>
            </w:r>
          </w:p>
        </w:tc>
        <w:tc>
          <w:tcPr>
            <w:tcW w:w="1134" w:type="dxa"/>
            <w:shd w:val="clear" w:color="auto" w:fill="D9D9D9" w:themeFill="background1" w:themeFillShade="D9"/>
          </w:tcPr>
          <w:p w:rsidR="00BD3FE9" w:rsidRPr="00F16D02" w:rsidRDefault="00BD3FE9" w:rsidP="00E16FA7">
            <w:pPr>
              <w:pStyle w:val="TableText"/>
              <w:jc w:val="center"/>
              <w:rPr>
                <w:rFonts w:cstheme="minorHAnsi"/>
                <w:b/>
                <w:bCs/>
              </w:rPr>
            </w:pPr>
            <w:r w:rsidRPr="00F16D02">
              <w:rPr>
                <w:rFonts w:cstheme="minorHAnsi"/>
                <w:b/>
                <w:bCs/>
              </w:rPr>
              <w:t>Considered further in Screening – Y/N</w:t>
            </w:r>
          </w:p>
        </w:tc>
      </w:tr>
      <w:tr w:rsidR="00BD3FE9" w:rsidRPr="00F16D02" w:rsidTr="00930F53">
        <w:tblPrEx>
          <w:jc w:val="left"/>
        </w:tblPrEx>
        <w:trPr>
          <w:trHeight w:val="285"/>
        </w:trPr>
        <w:tc>
          <w:tcPr>
            <w:tcW w:w="4252" w:type="dxa"/>
            <w:noWrap/>
          </w:tcPr>
          <w:p w:rsidR="00BD3FE9" w:rsidRPr="00F16D02" w:rsidRDefault="00BD3FE9" w:rsidP="00E16FA7">
            <w:pPr>
              <w:spacing w:line="240" w:lineRule="auto"/>
              <w:jc w:val="left"/>
              <w:rPr>
                <w:rFonts w:cstheme="minorHAnsi"/>
                <w:b/>
                <w:bCs/>
                <w:sz w:val="18"/>
                <w:szCs w:val="18"/>
              </w:rPr>
            </w:pPr>
            <w:r>
              <w:rPr>
                <w:rFonts w:cstheme="minorHAnsi"/>
                <w:b/>
                <w:bCs/>
                <w:sz w:val="18"/>
                <w:szCs w:val="18"/>
              </w:rPr>
              <w:t>Dundalk Bay</w:t>
            </w:r>
            <w:r w:rsidRPr="00F16D02">
              <w:rPr>
                <w:rFonts w:cstheme="minorHAnsi"/>
                <w:b/>
                <w:bCs/>
                <w:sz w:val="18"/>
                <w:szCs w:val="18"/>
              </w:rPr>
              <w:t xml:space="preserve"> SAC (001957)</w:t>
            </w:r>
          </w:p>
          <w:p w:rsidR="00AC741C" w:rsidRPr="00AC741C" w:rsidRDefault="00AC741C" w:rsidP="00AC741C">
            <w:pPr>
              <w:spacing w:line="240" w:lineRule="auto"/>
              <w:jc w:val="left"/>
              <w:rPr>
                <w:rFonts w:cstheme="minorHAnsi"/>
                <w:sz w:val="18"/>
                <w:szCs w:val="18"/>
              </w:rPr>
            </w:pPr>
            <w:r w:rsidRPr="00AC741C">
              <w:rPr>
                <w:rFonts w:cstheme="minorHAnsi"/>
                <w:sz w:val="18"/>
                <w:szCs w:val="18"/>
              </w:rPr>
              <w:t>1130 Estuaries</w:t>
            </w:r>
          </w:p>
          <w:p w:rsidR="00AC741C" w:rsidRPr="00AC741C" w:rsidRDefault="00AC741C" w:rsidP="00AC741C">
            <w:pPr>
              <w:spacing w:line="240" w:lineRule="auto"/>
              <w:jc w:val="left"/>
              <w:rPr>
                <w:rFonts w:cstheme="minorHAnsi"/>
                <w:sz w:val="18"/>
                <w:szCs w:val="18"/>
              </w:rPr>
            </w:pPr>
            <w:r w:rsidRPr="00AC741C">
              <w:rPr>
                <w:rFonts w:cstheme="minorHAnsi"/>
                <w:sz w:val="18"/>
                <w:szCs w:val="18"/>
              </w:rPr>
              <w:t>1140 Mudflats and sandflats not covered by seawater at low tide</w:t>
            </w:r>
          </w:p>
          <w:p w:rsidR="00AC741C" w:rsidRPr="00AC741C" w:rsidRDefault="00AC741C" w:rsidP="00AC741C">
            <w:pPr>
              <w:spacing w:line="240" w:lineRule="auto"/>
              <w:jc w:val="left"/>
              <w:rPr>
                <w:rFonts w:cstheme="minorHAnsi"/>
                <w:sz w:val="18"/>
                <w:szCs w:val="18"/>
              </w:rPr>
            </w:pPr>
            <w:r w:rsidRPr="00AC741C">
              <w:rPr>
                <w:rFonts w:cstheme="minorHAnsi"/>
                <w:sz w:val="18"/>
                <w:szCs w:val="18"/>
              </w:rPr>
              <w:t>1220 Perennial vegetation of stony banks</w:t>
            </w:r>
          </w:p>
          <w:p w:rsidR="00AC741C" w:rsidRPr="00AC741C" w:rsidRDefault="00AC741C" w:rsidP="00AC741C">
            <w:pPr>
              <w:spacing w:line="240" w:lineRule="auto"/>
              <w:jc w:val="left"/>
              <w:rPr>
                <w:rFonts w:cstheme="minorHAnsi"/>
                <w:sz w:val="18"/>
                <w:szCs w:val="18"/>
              </w:rPr>
            </w:pPr>
            <w:r w:rsidRPr="00AC741C">
              <w:rPr>
                <w:rFonts w:cstheme="minorHAnsi"/>
                <w:sz w:val="18"/>
                <w:szCs w:val="18"/>
              </w:rPr>
              <w:t>1310 Salicornia and other annuals colonizing mud and sand</w:t>
            </w:r>
          </w:p>
          <w:p w:rsidR="00AC741C" w:rsidRPr="00AC741C" w:rsidRDefault="00AC741C" w:rsidP="00AC741C">
            <w:pPr>
              <w:spacing w:line="240" w:lineRule="auto"/>
              <w:jc w:val="left"/>
              <w:rPr>
                <w:rFonts w:cstheme="minorHAnsi"/>
                <w:sz w:val="18"/>
                <w:szCs w:val="18"/>
              </w:rPr>
            </w:pPr>
            <w:r w:rsidRPr="00AC741C">
              <w:rPr>
                <w:rFonts w:cstheme="minorHAnsi"/>
                <w:sz w:val="18"/>
                <w:szCs w:val="18"/>
              </w:rPr>
              <w:t>1330 Atlantic salt meadows (</w:t>
            </w:r>
            <w:proofErr w:type="spellStart"/>
            <w:r w:rsidRPr="00AC741C">
              <w:rPr>
                <w:rFonts w:cstheme="minorHAnsi"/>
                <w:i/>
                <w:iCs/>
                <w:sz w:val="18"/>
                <w:szCs w:val="18"/>
              </w:rPr>
              <w:t>Glauco‐Puccinellietalia</w:t>
            </w:r>
            <w:proofErr w:type="spellEnd"/>
            <w:r w:rsidRPr="00AC741C">
              <w:rPr>
                <w:rFonts w:cstheme="minorHAnsi"/>
                <w:i/>
                <w:iCs/>
                <w:sz w:val="18"/>
                <w:szCs w:val="18"/>
              </w:rPr>
              <w:t xml:space="preserve"> </w:t>
            </w:r>
            <w:proofErr w:type="spellStart"/>
            <w:r w:rsidRPr="00AC741C">
              <w:rPr>
                <w:rFonts w:cstheme="minorHAnsi"/>
                <w:i/>
                <w:iCs/>
                <w:sz w:val="18"/>
                <w:szCs w:val="18"/>
              </w:rPr>
              <w:t>maritimae</w:t>
            </w:r>
            <w:proofErr w:type="spellEnd"/>
            <w:r w:rsidRPr="00AC741C">
              <w:rPr>
                <w:rFonts w:cstheme="minorHAnsi"/>
                <w:sz w:val="18"/>
                <w:szCs w:val="18"/>
              </w:rPr>
              <w:t>)</w:t>
            </w:r>
          </w:p>
          <w:p w:rsidR="00AC741C" w:rsidRDefault="00AC741C" w:rsidP="00AC741C">
            <w:pPr>
              <w:spacing w:line="240" w:lineRule="auto"/>
              <w:jc w:val="left"/>
              <w:rPr>
                <w:rFonts w:cstheme="minorHAnsi"/>
                <w:sz w:val="18"/>
                <w:szCs w:val="18"/>
              </w:rPr>
            </w:pPr>
            <w:r w:rsidRPr="00AC741C">
              <w:rPr>
                <w:rFonts w:cstheme="minorHAnsi"/>
                <w:sz w:val="18"/>
                <w:szCs w:val="18"/>
              </w:rPr>
              <w:t>1410 Mediterranean salt meadows (</w:t>
            </w:r>
            <w:r w:rsidRPr="00AC741C">
              <w:rPr>
                <w:rFonts w:cstheme="minorHAnsi"/>
                <w:i/>
                <w:iCs/>
                <w:sz w:val="18"/>
                <w:szCs w:val="18"/>
              </w:rPr>
              <w:t>Juncetalia maritimi</w:t>
            </w:r>
            <w:r w:rsidRPr="00AC741C">
              <w:rPr>
                <w:rFonts w:cstheme="minorHAnsi"/>
                <w:sz w:val="18"/>
                <w:szCs w:val="18"/>
              </w:rPr>
              <w:t>)</w:t>
            </w:r>
          </w:p>
          <w:p w:rsidR="00BD3FE9" w:rsidRPr="00F16D02" w:rsidRDefault="00BD3FE9" w:rsidP="00AC741C">
            <w:pPr>
              <w:spacing w:line="240" w:lineRule="auto"/>
              <w:jc w:val="left"/>
              <w:rPr>
                <w:rFonts w:cstheme="minorHAnsi"/>
                <w:sz w:val="18"/>
                <w:szCs w:val="18"/>
              </w:rPr>
            </w:pPr>
            <w:r w:rsidRPr="00CA28B3">
              <w:rPr>
                <w:rFonts w:cstheme="minorHAnsi"/>
                <w:sz w:val="18"/>
                <w:szCs w:val="18"/>
              </w:rPr>
              <w:t>NPWS (2011) Conservation Objectives: Dundalk Bay SAC 000455 and Dundalk Bay SPA 004026. Version 1.0.National Parks and Wildlife Service, Department of  Arts, Heritage and the Gaeltacht.</w:t>
            </w:r>
          </w:p>
        </w:tc>
        <w:tc>
          <w:tcPr>
            <w:tcW w:w="1697" w:type="dxa"/>
          </w:tcPr>
          <w:p w:rsidR="00BD3FE9" w:rsidRPr="00F16D02" w:rsidRDefault="00BD3FE9" w:rsidP="00E16FA7">
            <w:pPr>
              <w:pStyle w:val="TableText"/>
              <w:rPr>
                <w:rFonts w:cstheme="minorHAnsi"/>
              </w:rPr>
            </w:pPr>
            <w:r>
              <w:rPr>
                <w:rFonts w:cstheme="minorHAnsi"/>
              </w:rPr>
              <w:t>12.7</w:t>
            </w:r>
            <w:r w:rsidRPr="00F16D02">
              <w:rPr>
                <w:rFonts w:cstheme="minorHAnsi"/>
              </w:rPr>
              <w:t>km to the north-east of the Proposed Development</w:t>
            </w:r>
            <w:r w:rsidR="00AC741C">
              <w:rPr>
                <w:rFonts w:cstheme="minorHAnsi"/>
              </w:rPr>
              <w:t xml:space="preserve"> and over 20 river km downstream on the River Dee.</w:t>
            </w:r>
          </w:p>
        </w:tc>
        <w:tc>
          <w:tcPr>
            <w:tcW w:w="2556" w:type="dxa"/>
          </w:tcPr>
          <w:p w:rsidR="00D50EA0" w:rsidRPr="00F16D02" w:rsidRDefault="00BD3FE9" w:rsidP="00D50EA0">
            <w:pPr>
              <w:pStyle w:val="TableText"/>
              <w:rPr>
                <w:rFonts w:cstheme="minorHAnsi"/>
              </w:rPr>
            </w:pPr>
            <w:r>
              <w:rPr>
                <w:rFonts w:cstheme="minorHAnsi"/>
              </w:rPr>
              <w:t xml:space="preserve">There is </w:t>
            </w:r>
            <w:r w:rsidR="00AC741C">
              <w:rPr>
                <w:rFonts w:cstheme="minorHAnsi"/>
              </w:rPr>
              <w:t xml:space="preserve">very distant </w:t>
            </w:r>
            <w:r>
              <w:rPr>
                <w:rFonts w:cstheme="minorHAnsi"/>
              </w:rPr>
              <w:t>connectivity via the River Dee</w:t>
            </w:r>
            <w:r w:rsidR="00930F53" w:rsidRPr="00930F53">
              <w:rPr>
                <w:sz w:val="20"/>
                <w:szCs w:val="22"/>
              </w:rPr>
              <w:t xml:space="preserve"> </w:t>
            </w:r>
            <w:r w:rsidR="00930F53" w:rsidRPr="00930F53">
              <w:rPr>
                <w:rFonts w:cstheme="minorHAnsi"/>
              </w:rPr>
              <w:t>located over 20 river km downstream</w:t>
            </w:r>
            <w:r>
              <w:rPr>
                <w:rFonts w:cstheme="minorHAnsi"/>
              </w:rPr>
              <w:t xml:space="preserve">. </w:t>
            </w:r>
            <w:r w:rsidR="00AC741C">
              <w:rPr>
                <w:rFonts w:cstheme="minorHAnsi"/>
              </w:rPr>
              <w:t xml:space="preserve"> </w:t>
            </w:r>
          </w:p>
        </w:tc>
        <w:tc>
          <w:tcPr>
            <w:tcW w:w="1134" w:type="dxa"/>
            <w:noWrap/>
          </w:tcPr>
          <w:p w:rsidR="00BD3FE9" w:rsidRPr="00F16D02" w:rsidRDefault="00AC741C" w:rsidP="00E16FA7">
            <w:pPr>
              <w:pStyle w:val="TableText"/>
              <w:jc w:val="center"/>
              <w:rPr>
                <w:rFonts w:cstheme="minorHAnsi"/>
              </w:rPr>
            </w:pPr>
            <w:r>
              <w:rPr>
                <w:rFonts w:cstheme="minorHAnsi"/>
              </w:rPr>
              <w:t>Y</w:t>
            </w:r>
          </w:p>
        </w:tc>
      </w:tr>
      <w:tr w:rsidR="00BD3FE9" w:rsidRPr="00F16D02" w:rsidTr="00930F53">
        <w:tblPrEx>
          <w:jc w:val="left"/>
        </w:tblPrEx>
        <w:trPr>
          <w:trHeight w:val="285"/>
        </w:trPr>
        <w:tc>
          <w:tcPr>
            <w:tcW w:w="4252" w:type="dxa"/>
            <w:noWrap/>
          </w:tcPr>
          <w:p w:rsidR="00BD3FE9" w:rsidRPr="00F16D02" w:rsidRDefault="00BD3FE9" w:rsidP="00E16FA7">
            <w:pPr>
              <w:spacing w:line="240" w:lineRule="auto"/>
              <w:jc w:val="left"/>
              <w:rPr>
                <w:rFonts w:cstheme="minorHAnsi"/>
                <w:b/>
                <w:bCs/>
                <w:sz w:val="18"/>
                <w:szCs w:val="18"/>
              </w:rPr>
            </w:pPr>
            <w:r>
              <w:rPr>
                <w:rFonts w:cstheme="minorHAnsi"/>
                <w:b/>
                <w:bCs/>
                <w:sz w:val="18"/>
                <w:szCs w:val="18"/>
              </w:rPr>
              <w:t>Dundalk Bay</w:t>
            </w:r>
            <w:r w:rsidRPr="00F16D02">
              <w:rPr>
                <w:rFonts w:cstheme="minorHAnsi"/>
                <w:b/>
                <w:bCs/>
                <w:sz w:val="18"/>
                <w:szCs w:val="18"/>
              </w:rPr>
              <w:t xml:space="preserve"> SPA (004080)</w:t>
            </w:r>
          </w:p>
          <w:p w:rsidR="00BD3FE9" w:rsidRDefault="00BD3FE9" w:rsidP="00E16FA7">
            <w:pPr>
              <w:pStyle w:val="TableText"/>
              <w:rPr>
                <w:rFonts w:cstheme="minorHAnsi"/>
              </w:rPr>
            </w:pPr>
            <w:r>
              <w:rPr>
                <w:rFonts w:cstheme="minorHAnsi"/>
              </w:rPr>
              <w:t>24 SCI’s</w:t>
            </w:r>
            <w:r w:rsidR="0037634D">
              <w:rPr>
                <w:rFonts w:cstheme="minorHAnsi"/>
              </w:rPr>
              <w:t xml:space="preserve"> including 23 species of shorebirds and </w:t>
            </w:r>
            <w:r w:rsidR="0037634D" w:rsidRPr="0037634D">
              <w:rPr>
                <w:rFonts w:cstheme="minorHAnsi"/>
              </w:rPr>
              <w:t>A999 Wetlands &amp; Waterbirds</w:t>
            </w:r>
          </w:p>
          <w:p w:rsidR="00BD3FE9" w:rsidRDefault="00BD3FE9" w:rsidP="00E16FA7">
            <w:pPr>
              <w:pStyle w:val="TableText"/>
              <w:rPr>
                <w:rFonts w:cstheme="minorHAnsi"/>
              </w:rPr>
            </w:pPr>
          </w:p>
          <w:p w:rsidR="00BD3FE9" w:rsidRPr="00F16D02" w:rsidRDefault="00BD3FE9" w:rsidP="00E16FA7">
            <w:pPr>
              <w:pStyle w:val="TableText"/>
              <w:rPr>
                <w:rFonts w:cstheme="minorHAnsi"/>
              </w:rPr>
            </w:pPr>
            <w:r>
              <w:t>NPWS (2011) Conservation Objectives: Dundalk Bay SAC 000455 and Dundalk Bay SPA 004026. Version 1.0. National Parks and Wildlife Service, Department of</w:t>
            </w:r>
            <w:r w:rsidR="00AC741C">
              <w:t xml:space="preserve"> </w:t>
            </w:r>
            <w:r>
              <w:t>Arts, Heritage and the Gaeltacht.</w:t>
            </w:r>
          </w:p>
        </w:tc>
        <w:tc>
          <w:tcPr>
            <w:tcW w:w="1697" w:type="dxa"/>
          </w:tcPr>
          <w:p w:rsidR="00BD3FE9" w:rsidRPr="00F16D02" w:rsidRDefault="00BD3FE9" w:rsidP="00E16FA7">
            <w:pPr>
              <w:pStyle w:val="TableText"/>
              <w:rPr>
                <w:rFonts w:cstheme="minorHAnsi"/>
              </w:rPr>
            </w:pPr>
            <w:r>
              <w:rPr>
                <w:rFonts w:cstheme="minorHAnsi"/>
              </w:rPr>
              <w:t>12.7</w:t>
            </w:r>
            <w:r w:rsidRPr="00F16D02">
              <w:rPr>
                <w:rFonts w:cstheme="minorHAnsi"/>
              </w:rPr>
              <w:t>km to the northeast of the Proposed Development</w:t>
            </w:r>
            <w:r w:rsidR="00AC741C">
              <w:rPr>
                <w:rFonts w:cstheme="minorHAnsi"/>
              </w:rPr>
              <w:t xml:space="preserve"> and over 20 river km downstream on the River Dee.</w:t>
            </w:r>
          </w:p>
        </w:tc>
        <w:tc>
          <w:tcPr>
            <w:tcW w:w="2556" w:type="dxa"/>
          </w:tcPr>
          <w:p w:rsidR="00BD3FE9" w:rsidRDefault="00BD3FE9" w:rsidP="00E16FA7">
            <w:pPr>
              <w:pStyle w:val="TableText"/>
              <w:rPr>
                <w:rFonts w:cstheme="minorHAnsi"/>
              </w:rPr>
            </w:pPr>
            <w:r>
              <w:rPr>
                <w:rFonts w:cstheme="minorHAnsi"/>
              </w:rPr>
              <w:t xml:space="preserve">The site does not have suitable supporting habitats for the SPA species of either the </w:t>
            </w:r>
            <w:proofErr w:type="spellStart"/>
            <w:r w:rsidRPr="00167BBA">
              <w:rPr>
                <w:rFonts w:cstheme="minorHAnsi"/>
              </w:rPr>
              <w:t>Stabannan-Braganstown</w:t>
            </w:r>
            <w:proofErr w:type="spellEnd"/>
            <w:r w:rsidRPr="00167BBA">
              <w:rPr>
                <w:rFonts w:cstheme="minorHAnsi"/>
              </w:rPr>
              <w:t xml:space="preserve"> SPA</w:t>
            </w:r>
            <w:r>
              <w:rPr>
                <w:rFonts w:cstheme="minorHAnsi"/>
              </w:rPr>
              <w:t xml:space="preserve"> or the Dundalk Bay SPA.  </w:t>
            </w:r>
          </w:p>
          <w:p w:rsidR="00AC741C" w:rsidRDefault="00AC741C" w:rsidP="00E16FA7">
            <w:pPr>
              <w:pStyle w:val="TableText"/>
              <w:rPr>
                <w:rFonts w:cstheme="minorHAnsi"/>
              </w:rPr>
            </w:pPr>
          </w:p>
          <w:p w:rsidR="00AC741C" w:rsidRPr="00F16D02" w:rsidRDefault="00AC741C" w:rsidP="00E16FA7">
            <w:pPr>
              <w:pStyle w:val="TableText"/>
              <w:rPr>
                <w:rFonts w:cstheme="minorHAnsi"/>
              </w:rPr>
            </w:pPr>
            <w:r w:rsidRPr="00AC741C">
              <w:rPr>
                <w:rFonts w:cstheme="minorHAnsi"/>
              </w:rPr>
              <w:t>There is very distant connectivity via the River Dee</w:t>
            </w:r>
            <w:r w:rsidR="00930F53">
              <w:t xml:space="preserve"> located over 20 river km downstream</w:t>
            </w:r>
            <w:r w:rsidRPr="00AC741C">
              <w:rPr>
                <w:rFonts w:cstheme="minorHAnsi"/>
              </w:rPr>
              <w:t xml:space="preserve">.  </w:t>
            </w:r>
          </w:p>
        </w:tc>
        <w:tc>
          <w:tcPr>
            <w:tcW w:w="1134" w:type="dxa"/>
            <w:noWrap/>
          </w:tcPr>
          <w:p w:rsidR="00BD3FE9" w:rsidRPr="00F16D02" w:rsidRDefault="00AC741C" w:rsidP="00E16FA7">
            <w:pPr>
              <w:pStyle w:val="TableText"/>
              <w:jc w:val="center"/>
              <w:rPr>
                <w:rFonts w:cstheme="minorHAnsi"/>
              </w:rPr>
            </w:pPr>
            <w:r>
              <w:rPr>
                <w:rFonts w:cstheme="minorHAnsi"/>
              </w:rPr>
              <w:t>Y</w:t>
            </w:r>
          </w:p>
        </w:tc>
      </w:tr>
      <w:tr w:rsidR="00BD3FE9" w:rsidRPr="00F16D02" w:rsidTr="00930F53">
        <w:tblPrEx>
          <w:jc w:val="left"/>
        </w:tblPrEx>
        <w:trPr>
          <w:trHeight w:val="285"/>
        </w:trPr>
        <w:tc>
          <w:tcPr>
            <w:tcW w:w="4252" w:type="dxa"/>
            <w:noWrap/>
          </w:tcPr>
          <w:p w:rsidR="00BD3FE9" w:rsidRPr="00F16D02" w:rsidRDefault="00BD3FE9" w:rsidP="00E16FA7">
            <w:pPr>
              <w:spacing w:line="240" w:lineRule="auto"/>
              <w:jc w:val="left"/>
              <w:rPr>
                <w:rFonts w:cstheme="minorHAnsi"/>
                <w:b/>
                <w:bCs/>
                <w:sz w:val="18"/>
                <w:szCs w:val="18"/>
              </w:rPr>
            </w:pPr>
            <w:proofErr w:type="spellStart"/>
            <w:r>
              <w:rPr>
                <w:rFonts w:cstheme="minorHAnsi"/>
                <w:b/>
                <w:bCs/>
                <w:sz w:val="18"/>
                <w:szCs w:val="18"/>
              </w:rPr>
              <w:t>Stabannan-Braganstown</w:t>
            </w:r>
            <w:proofErr w:type="spellEnd"/>
            <w:r w:rsidRPr="00F16D02">
              <w:rPr>
                <w:rFonts w:cstheme="minorHAnsi"/>
                <w:b/>
                <w:bCs/>
                <w:sz w:val="18"/>
                <w:szCs w:val="18"/>
              </w:rPr>
              <w:t xml:space="preserve"> SPA (004158)</w:t>
            </w:r>
          </w:p>
          <w:p w:rsidR="00BD3FE9" w:rsidRPr="00CA28B3" w:rsidRDefault="00BD3FE9" w:rsidP="00E16FA7">
            <w:pPr>
              <w:spacing w:line="240" w:lineRule="auto"/>
              <w:jc w:val="left"/>
              <w:rPr>
                <w:rFonts w:cstheme="minorHAnsi"/>
                <w:sz w:val="18"/>
                <w:szCs w:val="18"/>
              </w:rPr>
            </w:pPr>
            <w:r>
              <w:rPr>
                <w:sz w:val="18"/>
                <w:szCs w:val="20"/>
              </w:rPr>
              <w:t>[</w:t>
            </w:r>
            <w:r w:rsidRPr="00CA28B3">
              <w:rPr>
                <w:sz w:val="18"/>
                <w:szCs w:val="20"/>
              </w:rPr>
              <w:t>A043</w:t>
            </w:r>
            <w:r>
              <w:rPr>
                <w:sz w:val="18"/>
                <w:szCs w:val="20"/>
              </w:rPr>
              <w:t>]</w:t>
            </w:r>
            <w:r w:rsidRPr="00CA28B3">
              <w:rPr>
                <w:sz w:val="18"/>
                <w:szCs w:val="20"/>
              </w:rPr>
              <w:t xml:space="preserve"> Greylag Goose </w:t>
            </w:r>
            <w:r>
              <w:rPr>
                <w:sz w:val="18"/>
                <w:szCs w:val="20"/>
              </w:rPr>
              <w:t>(</w:t>
            </w:r>
            <w:r w:rsidRPr="00CA28B3">
              <w:rPr>
                <w:i/>
                <w:iCs/>
                <w:sz w:val="18"/>
                <w:szCs w:val="20"/>
              </w:rPr>
              <w:t>Anser anser</w:t>
            </w:r>
            <w:r>
              <w:rPr>
                <w:sz w:val="18"/>
                <w:szCs w:val="20"/>
              </w:rPr>
              <w:t>)</w:t>
            </w:r>
            <w:r w:rsidRPr="00CA28B3">
              <w:rPr>
                <w:rFonts w:cstheme="minorHAnsi"/>
                <w:sz w:val="18"/>
                <w:szCs w:val="18"/>
              </w:rPr>
              <w:t xml:space="preserve"> </w:t>
            </w:r>
          </w:p>
          <w:p w:rsidR="00BD3FE9" w:rsidRPr="00F16D02" w:rsidRDefault="00BD3FE9" w:rsidP="00E16FA7">
            <w:pPr>
              <w:spacing w:line="240" w:lineRule="auto"/>
              <w:jc w:val="left"/>
              <w:rPr>
                <w:rFonts w:cstheme="minorHAnsi"/>
                <w:sz w:val="18"/>
                <w:szCs w:val="18"/>
              </w:rPr>
            </w:pPr>
            <w:r w:rsidRPr="00CA28B3">
              <w:rPr>
                <w:sz w:val="18"/>
                <w:szCs w:val="20"/>
              </w:rPr>
              <w:t xml:space="preserve">NPWS (2021) Conservation objectives for </w:t>
            </w:r>
            <w:proofErr w:type="spellStart"/>
            <w:r w:rsidRPr="00CA28B3">
              <w:rPr>
                <w:sz w:val="18"/>
                <w:szCs w:val="20"/>
              </w:rPr>
              <w:t>Stabannan-Braganstown</w:t>
            </w:r>
            <w:proofErr w:type="spellEnd"/>
            <w:r w:rsidRPr="00CA28B3">
              <w:rPr>
                <w:sz w:val="18"/>
                <w:szCs w:val="20"/>
              </w:rPr>
              <w:t xml:space="preserve"> SPA [004091]. Generic Version 8.0. Department of Housing, Local Government and Heritage</w:t>
            </w:r>
          </w:p>
        </w:tc>
        <w:tc>
          <w:tcPr>
            <w:tcW w:w="1697" w:type="dxa"/>
          </w:tcPr>
          <w:p w:rsidR="00BD3FE9" w:rsidRPr="00F16D02" w:rsidRDefault="00BD3FE9" w:rsidP="00E16FA7">
            <w:pPr>
              <w:pStyle w:val="TableText"/>
              <w:rPr>
                <w:rFonts w:cstheme="minorHAnsi"/>
              </w:rPr>
            </w:pPr>
            <w:r>
              <w:rPr>
                <w:rFonts w:cstheme="minorHAnsi"/>
              </w:rPr>
              <w:t>5.6</w:t>
            </w:r>
            <w:r w:rsidRPr="00F16D02">
              <w:rPr>
                <w:rFonts w:cstheme="minorHAnsi"/>
              </w:rPr>
              <w:t xml:space="preserve">km to the </w:t>
            </w:r>
            <w:r>
              <w:rPr>
                <w:rFonts w:cstheme="minorHAnsi"/>
              </w:rPr>
              <w:t>northeast</w:t>
            </w:r>
            <w:r w:rsidRPr="00F16D02">
              <w:rPr>
                <w:rFonts w:cstheme="minorHAnsi"/>
              </w:rPr>
              <w:t xml:space="preserve"> of the Proposed Development</w:t>
            </w:r>
          </w:p>
        </w:tc>
        <w:tc>
          <w:tcPr>
            <w:tcW w:w="2556" w:type="dxa"/>
          </w:tcPr>
          <w:p w:rsidR="0037634D" w:rsidRDefault="0037634D" w:rsidP="00E16FA7">
            <w:pPr>
              <w:pStyle w:val="TableText"/>
              <w:rPr>
                <w:rFonts w:cstheme="minorHAnsi"/>
              </w:rPr>
            </w:pPr>
            <w:r>
              <w:rPr>
                <w:rFonts w:cstheme="minorHAnsi"/>
              </w:rPr>
              <w:t xml:space="preserve">There is no connectivity to the habitats of this site.  </w:t>
            </w:r>
          </w:p>
          <w:p w:rsidR="00BD3FE9" w:rsidRPr="00F16D02" w:rsidRDefault="00BD3FE9" w:rsidP="00E16FA7">
            <w:pPr>
              <w:pStyle w:val="TableText"/>
              <w:rPr>
                <w:rFonts w:cstheme="minorHAnsi"/>
              </w:rPr>
            </w:pPr>
            <w:r w:rsidRPr="00F16D02">
              <w:rPr>
                <w:rFonts w:cstheme="minorHAnsi"/>
              </w:rPr>
              <w:t>No</w:t>
            </w:r>
          </w:p>
          <w:p w:rsidR="00BD3FE9" w:rsidRPr="00F16D02" w:rsidRDefault="00BD3FE9" w:rsidP="00E16FA7">
            <w:pPr>
              <w:pStyle w:val="TableText"/>
              <w:rPr>
                <w:rFonts w:cstheme="minorHAnsi"/>
              </w:rPr>
            </w:pPr>
            <w:r w:rsidRPr="00F16D02">
              <w:rPr>
                <w:rFonts w:cstheme="minorHAnsi"/>
              </w:rPr>
              <w:t>Due to distance</w:t>
            </w:r>
            <w:r>
              <w:rPr>
                <w:rFonts w:cstheme="minorHAnsi"/>
              </w:rPr>
              <w:t xml:space="preserve"> </w:t>
            </w:r>
            <w:r w:rsidRPr="00F16D02">
              <w:rPr>
                <w:rFonts w:cstheme="minorHAnsi"/>
              </w:rPr>
              <w:t>and the lack of any</w:t>
            </w:r>
            <w:r>
              <w:rPr>
                <w:rFonts w:cstheme="minorHAnsi"/>
              </w:rPr>
              <w:t xml:space="preserve"> </w:t>
            </w:r>
            <w:r w:rsidRPr="00F16D02">
              <w:rPr>
                <w:rFonts w:cstheme="minorHAnsi"/>
              </w:rPr>
              <w:t>relevant ex-situ</w:t>
            </w:r>
            <w:r>
              <w:rPr>
                <w:rFonts w:cstheme="minorHAnsi"/>
              </w:rPr>
              <w:t xml:space="preserve"> </w:t>
            </w:r>
            <w:r w:rsidRPr="00F16D02">
              <w:rPr>
                <w:rFonts w:cstheme="minorHAnsi"/>
              </w:rPr>
              <w:t>factors of significance</w:t>
            </w:r>
            <w:r>
              <w:rPr>
                <w:rFonts w:cstheme="minorHAnsi"/>
              </w:rPr>
              <w:t xml:space="preserve"> </w:t>
            </w:r>
            <w:r w:rsidRPr="00F16D02">
              <w:rPr>
                <w:rFonts w:cstheme="minorHAnsi"/>
              </w:rPr>
              <w:t>to these species</w:t>
            </w:r>
            <w:r>
              <w:rPr>
                <w:rFonts w:cstheme="minorHAnsi"/>
              </w:rPr>
              <w:t xml:space="preserve"> or habitat</w:t>
            </w:r>
            <w:r w:rsidRPr="00F16D02">
              <w:rPr>
                <w:rFonts w:cstheme="minorHAnsi"/>
              </w:rPr>
              <w:t>.</w:t>
            </w:r>
            <w:r>
              <w:rPr>
                <w:rFonts w:cstheme="minorHAnsi"/>
              </w:rPr>
              <w:t xml:space="preserve"> </w:t>
            </w:r>
          </w:p>
        </w:tc>
        <w:tc>
          <w:tcPr>
            <w:tcW w:w="1134" w:type="dxa"/>
            <w:noWrap/>
          </w:tcPr>
          <w:p w:rsidR="00BD3FE9" w:rsidRPr="00F16D02" w:rsidRDefault="00BD3FE9" w:rsidP="00E16FA7">
            <w:pPr>
              <w:pStyle w:val="TableText"/>
              <w:jc w:val="center"/>
              <w:rPr>
                <w:rFonts w:cstheme="minorHAnsi"/>
              </w:rPr>
            </w:pPr>
            <w:r>
              <w:rPr>
                <w:rFonts w:cstheme="minorHAnsi"/>
              </w:rPr>
              <w:t>N</w:t>
            </w:r>
          </w:p>
        </w:tc>
      </w:tr>
    </w:tbl>
    <w:p w:rsidR="006C3482" w:rsidRDefault="006C3482" w:rsidP="00733AB9"/>
    <w:p w:rsidR="006C3482" w:rsidRDefault="006C3482" w:rsidP="006C3482">
      <w:pPr>
        <w:pStyle w:val="Heading2"/>
      </w:pPr>
      <w:bookmarkStart w:id="25" w:name="_Toc89332283"/>
      <w:bookmarkEnd w:id="24"/>
      <w:r w:rsidRPr="00E172AE">
        <w:lastRenderedPageBreak/>
        <w:t>4.2.</w:t>
      </w:r>
      <w:r w:rsidRPr="00E172AE">
        <w:tab/>
        <w:t>Ecological Network Supporting Natura 2000 Sites</w:t>
      </w:r>
      <w:bookmarkEnd w:id="25"/>
    </w:p>
    <w:p w:rsidR="00733AB9" w:rsidRPr="00E172AE" w:rsidRDefault="00733AB9" w:rsidP="00733AB9">
      <w:r w:rsidRPr="00E172AE">
        <w:t>An analysis of the proposed Natural Heritage Areas</w:t>
      </w:r>
      <w:r w:rsidR="00400266" w:rsidRPr="00E172AE">
        <w:t xml:space="preserve"> (pNHA)</w:t>
      </w:r>
      <w:r w:rsidRPr="00E172AE">
        <w:t xml:space="preserve"> and designated Natural Heritage Areas</w:t>
      </w:r>
      <w:r w:rsidR="00400266" w:rsidRPr="00E172AE">
        <w:t xml:space="preserve"> (NHA)</w:t>
      </w:r>
      <w:r w:rsidRPr="00E172AE">
        <w:t xml:space="preserve"> in terms of their role in supporting the species using Natura 2000 sites was undertaken.  It was assumed that these supporting roles mainly related to mobile fauna such as mammals and birds which may use pNHAs and NHAs as “stepping stones” between Natura 2000 sites.</w:t>
      </w:r>
    </w:p>
    <w:p w:rsidR="00733AB9" w:rsidRPr="00E172AE" w:rsidRDefault="00733AB9" w:rsidP="00733AB9">
      <w:r w:rsidRPr="00E172AE">
        <w:t xml:space="preserve">Article 10 of the Habitats Directive and the Habitats Regulations 2011 place a high degree of importance on such non-Natura 2000 areas as features that connect the Natura 2000 network. Features such as ponds, woodlands and important hedgerows were taken into account during the </w:t>
      </w:r>
      <w:r w:rsidR="00C7263A" w:rsidRPr="00FB5159">
        <w:rPr>
          <w:iCs/>
        </w:rPr>
        <w:t>preparation of this AA Screening report</w:t>
      </w:r>
      <w:r w:rsidR="00C7263A" w:rsidRPr="00C7263A" w:rsidDel="00C7263A">
        <w:t xml:space="preserve"> </w:t>
      </w:r>
      <w:r w:rsidRPr="00E172AE">
        <w:t>.</w:t>
      </w:r>
    </w:p>
    <w:p w:rsidR="001F1F67" w:rsidRDefault="001F1F67" w:rsidP="001F1F67">
      <w:r>
        <w:t xml:space="preserve">There are no other areas of conservation concern that would be affected by the Proposed Development.  </w:t>
      </w:r>
    </w:p>
    <w:p w:rsidR="00A83225" w:rsidRDefault="001F1F67" w:rsidP="001F1F67">
      <w:r>
        <w:t xml:space="preserve">The NHAs and pNHAs identified in Figure 4 are located outside the Zone of Influence.  There are no areas of supporting habitat that will be affected by the Proposed Development.  </w:t>
      </w:r>
    </w:p>
    <w:p w:rsidR="001F1F67" w:rsidRPr="00E172AE" w:rsidRDefault="001F1F67" w:rsidP="001F1F67"/>
    <w:p w:rsidR="00733AB9" w:rsidRPr="00E172AE" w:rsidRDefault="00733AB9" w:rsidP="006B36E1">
      <w:pPr>
        <w:pStyle w:val="Heading1"/>
      </w:pPr>
      <w:bookmarkStart w:id="26" w:name="_Toc89332284"/>
      <w:r w:rsidRPr="00E172AE">
        <w:t>5.</w:t>
      </w:r>
      <w:r w:rsidRPr="00E172AE">
        <w:tab/>
        <w:t>Identification of Potential Impacts &amp; Assessment of Significance</w:t>
      </w:r>
      <w:bookmarkEnd w:id="26"/>
    </w:p>
    <w:p w:rsidR="00733AB9" w:rsidRPr="00E172AE" w:rsidRDefault="00733AB9" w:rsidP="00733AB9">
      <w:r w:rsidRPr="00E172AE">
        <w:t xml:space="preserve">The </w:t>
      </w:r>
      <w:r w:rsidR="00C31CDF">
        <w:t>Proposed Development</w:t>
      </w:r>
      <w:r w:rsidR="00D455AB" w:rsidRPr="00E172AE">
        <w:t xml:space="preserve"> </w:t>
      </w:r>
      <w:r w:rsidRPr="00E172AE">
        <w:t xml:space="preserve">is not directly connected with or necessary to the management of the sites considered in the assessment and therefore potential impacts must be identified and considered.  </w:t>
      </w:r>
    </w:p>
    <w:p w:rsidR="00733AB9" w:rsidRPr="00E172AE" w:rsidRDefault="00733AB9" w:rsidP="00154C3F">
      <w:pPr>
        <w:pStyle w:val="Heading2"/>
      </w:pPr>
      <w:bookmarkStart w:id="27" w:name="_Toc89332285"/>
      <w:r w:rsidRPr="00E172AE">
        <w:t>5.1.</w:t>
      </w:r>
      <w:r w:rsidRPr="00E172AE">
        <w:tab/>
      </w:r>
      <w:r w:rsidR="004677E4" w:rsidRPr="004677E4">
        <w:t>Assessment of Likely Significant Effects</w:t>
      </w:r>
      <w:bookmarkEnd w:id="27"/>
    </w:p>
    <w:p w:rsidR="004677E4" w:rsidRDefault="00AC741C" w:rsidP="00A83225">
      <w:bookmarkStart w:id="28" w:name="_Hlk49949424"/>
      <w:r w:rsidRPr="00AC741C">
        <w:t>There is very distant connectivity via the River Dee</w:t>
      </w:r>
      <w:r>
        <w:t xml:space="preserve"> to Dundalk Bay</w:t>
      </w:r>
      <w:r w:rsidR="0037634D">
        <w:t xml:space="preserve"> SAC &amp; SPA </w:t>
      </w:r>
      <w:r w:rsidR="00930F53">
        <w:t xml:space="preserve">located </w:t>
      </w:r>
      <w:r w:rsidR="0037634D">
        <w:t>over 20 river km downstream</w:t>
      </w:r>
      <w:r w:rsidRPr="00AC741C">
        <w:t xml:space="preserve">.  </w:t>
      </w:r>
      <w:r w:rsidR="00A60F7D" w:rsidRPr="00E172AE">
        <w:t xml:space="preserve">There is no connectivity to any </w:t>
      </w:r>
      <w:r w:rsidR="0037634D">
        <w:t xml:space="preserve">other </w:t>
      </w:r>
      <w:r w:rsidR="00A60F7D" w:rsidRPr="00E172AE">
        <w:t>European sites</w:t>
      </w:r>
      <w:r w:rsidR="00965A21" w:rsidRPr="00E172AE">
        <w:t xml:space="preserve"> within or outside the </w:t>
      </w:r>
      <w:r w:rsidR="00D15F7D" w:rsidRPr="00E172AE">
        <w:t xml:space="preserve">potential </w:t>
      </w:r>
      <w:r w:rsidR="00D15F7D">
        <w:t>Zone of Influence</w:t>
      </w:r>
      <w:r w:rsidR="00965A21" w:rsidRPr="00E172AE">
        <w:t xml:space="preserve">.  </w:t>
      </w:r>
    </w:p>
    <w:p w:rsidR="00A60F7D" w:rsidRDefault="00A83225" w:rsidP="00A83225">
      <w:bookmarkStart w:id="29" w:name="_Hlk70064044"/>
      <w:r>
        <w:t xml:space="preserve">The consideration of all potential direct and indirect impacts that may result in significant effects on the conservation objectives of a European site, taking into account the size and scale of the </w:t>
      </w:r>
      <w:r w:rsidR="006277D3">
        <w:t>Proposed Development</w:t>
      </w:r>
      <w:r>
        <w:t xml:space="preserve"> </w:t>
      </w:r>
      <w:r w:rsidR="004677E4">
        <w:t xml:space="preserve">are presented </w:t>
      </w:r>
      <w:r>
        <w:t xml:space="preserve">in Table 3.  </w:t>
      </w:r>
    </w:p>
    <w:p w:rsidR="0037634D" w:rsidRDefault="0037634D" w:rsidP="00A83225"/>
    <w:bookmarkEnd w:id="29"/>
    <w:p w:rsidR="0037634D" w:rsidRDefault="0037634D">
      <w:pPr>
        <w:spacing w:before="0" w:after="160" w:line="259" w:lineRule="auto"/>
        <w:jc w:val="left"/>
        <w:rPr>
          <w:i/>
          <w:iCs/>
          <w:color w:val="000000" w:themeColor="text1"/>
          <w:szCs w:val="18"/>
        </w:rPr>
      </w:pPr>
      <w:r>
        <w:br w:type="page"/>
      </w:r>
    </w:p>
    <w:p w:rsidR="004677E4" w:rsidRDefault="004677E4" w:rsidP="00CF2DF9">
      <w:pPr>
        <w:pStyle w:val="Caption"/>
        <w:keepNext/>
      </w:pPr>
      <w:r w:rsidRPr="00E172AE">
        <w:lastRenderedPageBreak/>
        <w:t xml:space="preserve">Table </w:t>
      </w:r>
      <w:r w:rsidR="00696AC1" w:rsidRPr="00E172AE">
        <w:rPr>
          <w:noProof/>
        </w:rPr>
        <w:fldChar w:fldCharType="begin"/>
      </w:r>
      <w:r w:rsidRPr="00E172AE">
        <w:rPr>
          <w:noProof/>
        </w:rPr>
        <w:instrText xml:space="preserve"> SEQ Table \* ARABIC </w:instrText>
      </w:r>
      <w:r w:rsidR="00696AC1" w:rsidRPr="00E172AE">
        <w:rPr>
          <w:noProof/>
        </w:rPr>
        <w:fldChar w:fldCharType="separate"/>
      </w:r>
      <w:r w:rsidR="00A2191D">
        <w:rPr>
          <w:noProof/>
        </w:rPr>
        <w:t>3</w:t>
      </w:r>
      <w:r w:rsidR="00696AC1" w:rsidRPr="00E172AE">
        <w:rPr>
          <w:noProof/>
        </w:rPr>
        <w:fldChar w:fldCharType="end"/>
      </w:r>
      <w:r w:rsidRPr="00E172AE">
        <w:t xml:space="preserve"> </w:t>
      </w:r>
      <w:r w:rsidRPr="004677E4">
        <w:t>Assessment of Likely Significant Effects</w:t>
      </w:r>
      <w:r w:rsidRPr="00E172AE">
        <w:t>.</w:t>
      </w:r>
    </w:p>
    <w:tbl>
      <w:tblPr>
        <w:tblStyle w:val="TableGrid"/>
        <w:tblW w:w="9351" w:type="dxa"/>
        <w:tblLook w:val="04A0"/>
      </w:tblPr>
      <w:tblGrid>
        <w:gridCol w:w="4106"/>
        <w:gridCol w:w="5245"/>
      </w:tblGrid>
      <w:tr w:rsidR="006277D3" w:rsidRPr="004677E4" w:rsidTr="00EF6EA4">
        <w:tc>
          <w:tcPr>
            <w:tcW w:w="9351" w:type="dxa"/>
            <w:gridSpan w:val="2"/>
            <w:shd w:val="clear" w:color="auto" w:fill="D9D9D9" w:themeFill="background1" w:themeFillShade="D9"/>
          </w:tcPr>
          <w:p w:rsidR="006277D3" w:rsidRPr="004677E4" w:rsidRDefault="006277D3" w:rsidP="006277D3">
            <w:pPr>
              <w:spacing w:line="240" w:lineRule="auto"/>
              <w:jc w:val="left"/>
              <w:rPr>
                <w:b/>
                <w:bCs/>
              </w:rPr>
            </w:pPr>
            <w:r w:rsidRPr="006277D3">
              <w:rPr>
                <w:b/>
                <w:bCs/>
              </w:rPr>
              <w:t>Identif</w:t>
            </w:r>
            <w:r>
              <w:rPr>
                <w:b/>
                <w:bCs/>
              </w:rPr>
              <w:t xml:space="preserve">ication of </w:t>
            </w:r>
            <w:r w:rsidRPr="006277D3">
              <w:rPr>
                <w:b/>
                <w:bCs/>
              </w:rPr>
              <w:t>all potential direct and indirect impacts that may result in significant effects on the</w:t>
            </w:r>
            <w:r>
              <w:rPr>
                <w:b/>
                <w:bCs/>
              </w:rPr>
              <w:t xml:space="preserve"> </w:t>
            </w:r>
            <w:r w:rsidRPr="006277D3">
              <w:rPr>
                <w:b/>
                <w:bCs/>
              </w:rPr>
              <w:t>conservation objectives of a European site, taking into account the size and scale of the project</w:t>
            </w:r>
            <w:r>
              <w:rPr>
                <w:b/>
                <w:bCs/>
              </w:rPr>
              <w:t xml:space="preserve">.  </w:t>
            </w:r>
          </w:p>
        </w:tc>
      </w:tr>
      <w:tr w:rsidR="006277D3" w:rsidRPr="004677E4" w:rsidTr="00D50EA0">
        <w:tc>
          <w:tcPr>
            <w:tcW w:w="4106" w:type="dxa"/>
            <w:shd w:val="clear" w:color="auto" w:fill="FFFFFF" w:themeFill="background1"/>
          </w:tcPr>
          <w:p w:rsidR="006277D3" w:rsidRPr="004677E4" w:rsidRDefault="006277D3" w:rsidP="00CF2DF9">
            <w:pPr>
              <w:spacing w:line="240" w:lineRule="auto"/>
              <w:jc w:val="left"/>
              <w:rPr>
                <w:b/>
                <w:bCs/>
              </w:rPr>
            </w:pPr>
            <w:r w:rsidRPr="004677E4">
              <w:rPr>
                <w:b/>
                <w:bCs/>
              </w:rPr>
              <w:t>Impacts:</w:t>
            </w:r>
          </w:p>
        </w:tc>
        <w:tc>
          <w:tcPr>
            <w:tcW w:w="5245" w:type="dxa"/>
            <w:shd w:val="clear" w:color="auto" w:fill="FFFFFF" w:themeFill="background1"/>
          </w:tcPr>
          <w:p w:rsidR="006277D3" w:rsidRPr="004677E4" w:rsidRDefault="006277D3" w:rsidP="00CF2DF9">
            <w:pPr>
              <w:spacing w:line="240" w:lineRule="auto"/>
              <w:jc w:val="left"/>
              <w:rPr>
                <w:b/>
                <w:bCs/>
              </w:rPr>
            </w:pPr>
            <w:r w:rsidRPr="004677E4">
              <w:rPr>
                <w:b/>
                <w:bCs/>
              </w:rPr>
              <w:t>Significance of Impacts:</w:t>
            </w:r>
          </w:p>
        </w:tc>
      </w:tr>
      <w:tr w:rsidR="004677E4" w:rsidTr="00D50EA0">
        <w:tc>
          <w:tcPr>
            <w:tcW w:w="4106" w:type="dxa"/>
          </w:tcPr>
          <w:p w:rsidR="004677E4" w:rsidRPr="006277D3" w:rsidRDefault="004677E4" w:rsidP="006277D3">
            <w:pPr>
              <w:spacing w:line="240" w:lineRule="auto"/>
              <w:jc w:val="left"/>
              <w:rPr>
                <w:b/>
                <w:bCs/>
              </w:rPr>
            </w:pPr>
            <w:r w:rsidRPr="006277D3">
              <w:rPr>
                <w:b/>
                <w:bCs/>
              </w:rPr>
              <w:t>Construction phase e.g.</w:t>
            </w:r>
          </w:p>
          <w:p w:rsidR="004677E4" w:rsidRDefault="004677E4" w:rsidP="006277D3">
            <w:pPr>
              <w:spacing w:line="240" w:lineRule="auto"/>
              <w:jc w:val="left"/>
            </w:pPr>
            <w:r>
              <w:t>Vegetation clearance</w:t>
            </w:r>
          </w:p>
          <w:p w:rsidR="004677E4" w:rsidRDefault="004677E4" w:rsidP="006277D3">
            <w:pPr>
              <w:spacing w:line="240" w:lineRule="auto"/>
              <w:jc w:val="left"/>
            </w:pPr>
            <w:r>
              <w:t>Demolition</w:t>
            </w:r>
          </w:p>
          <w:p w:rsidR="004677E4" w:rsidRDefault="004677E4" w:rsidP="006277D3">
            <w:pPr>
              <w:spacing w:line="240" w:lineRule="auto"/>
              <w:jc w:val="left"/>
            </w:pPr>
            <w:r>
              <w:t>Surface water runoff from soil excavation/infill/landscaping (including borrow pits)</w:t>
            </w:r>
          </w:p>
          <w:p w:rsidR="004677E4" w:rsidRDefault="004677E4" w:rsidP="006277D3">
            <w:pPr>
              <w:spacing w:line="240" w:lineRule="auto"/>
              <w:jc w:val="left"/>
            </w:pPr>
            <w:r>
              <w:t>Dust, noise, vibration</w:t>
            </w:r>
          </w:p>
          <w:p w:rsidR="004677E4" w:rsidRDefault="004677E4" w:rsidP="006277D3">
            <w:pPr>
              <w:spacing w:line="240" w:lineRule="auto"/>
              <w:jc w:val="left"/>
            </w:pPr>
            <w:r>
              <w:t>Lighting disturbance</w:t>
            </w:r>
          </w:p>
          <w:p w:rsidR="004677E4" w:rsidRDefault="004677E4" w:rsidP="006277D3">
            <w:pPr>
              <w:spacing w:line="240" w:lineRule="auto"/>
              <w:jc w:val="left"/>
            </w:pPr>
            <w:r>
              <w:t>Impact on groundwater/dewatering</w:t>
            </w:r>
          </w:p>
          <w:p w:rsidR="004677E4" w:rsidRDefault="004677E4" w:rsidP="006277D3">
            <w:pPr>
              <w:spacing w:line="240" w:lineRule="auto"/>
              <w:jc w:val="left"/>
            </w:pPr>
            <w:r>
              <w:t>Storage of excavated/construction materials</w:t>
            </w:r>
          </w:p>
          <w:p w:rsidR="004677E4" w:rsidRDefault="004677E4" w:rsidP="006277D3">
            <w:pPr>
              <w:spacing w:line="240" w:lineRule="auto"/>
              <w:jc w:val="left"/>
            </w:pPr>
            <w:r>
              <w:t>Access to site</w:t>
            </w:r>
          </w:p>
          <w:p w:rsidR="004677E4" w:rsidRDefault="004677E4" w:rsidP="006277D3">
            <w:pPr>
              <w:spacing w:line="240" w:lineRule="auto"/>
              <w:jc w:val="left"/>
            </w:pPr>
            <w:r>
              <w:t>Pests</w:t>
            </w:r>
          </w:p>
        </w:tc>
        <w:tc>
          <w:tcPr>
            <w:tcW w:w="5245" w:type="dxa"/>
          </w:tcPr>
          <w:p w:rsidR="00DB19F5" w:rsidRDefault="0037634D" w:rsidP="00D50EA0">
            <w:pPr>
              <w:spacing w:line="240" w:lineRule="auto"/>
              <w:jc w:val="left"/>
            </w:pPr>
            <w:bookmarkStart w:id="30" w:name="_Hlk86745123"/>
            <w:r>
              <w:rPr>
                <w:rFonts w:cstheme="minorHAnsi"/>
              </w:rPr>
              <w:t>There is very distant connectivity via the River Dee at over 20 river km downstream to Dundalk Bay</w:t>
            </w:r>
            <w:r w:rsidR="00D50EA0" w:rsidRPr="00D50EA0">
              <w:t xml:space="preserve">.  </w:t>
            </w:r>
          </w:p>
          <w:p w:rsidR="000D7DA5" w:rsidRDefault="0037634D" w:rsidP="00D50EA0">
            <w:pPr>
              <w:spacing w:line="240" w:lineRule="auto"/>
              <w:jc w:val="left"/>
            </w:pPr>
            <w:r>
              <w:t xml:space="preserve">The potential sources of pollution from the construction of the proposed development are from cementitious water or chemical spill from fuels.  The potential effects from elevated suspended solids </w:t>
            </w:r>
            <w:r w:rsidR="000D7DA5">
              <w:t xml:space="preserve">would be negligible in a coastal system which experiences existing high levels of sediment flux in the Irish Sea.  </w:t>
            </w:r>
          </w:p>
          <w:p w:rsidR="0037634D" w:rsidRDefault="000D7DA5" w:rsidP="00D50EA0">
            <w:pPr>
              <w:spacing w:line="240" w:lineRule="auto"/>
              <w:jc w:val="left"/>
            </w:pPr>
            <w:r>
              <w:t>T</w:t>
            </w:r>
            <w:r w:rsidR="0037634D">
              <w:t xml:space="preserve">he possibility of a pollution event reaching the habitats of Dundalk Bay is highly unlikely due to the distance of removal where either, suspended solids would settle, cementitious water would neutralise and hydrocarbons would be </w:t>
            </w:r>
            <w:r>
              <w:t xml:space="preserve">dispersed in the first 500m to 1km of freshwater dilution.  </w:t>
            </w:r>
            <w:bookmarkEnd w:id="30"/>
          </w:p>
        </w:tc>
      </w:tr>
      <w:tr w:rsidR="004677E4" w:rsidTr="00D50EA0">
        <w:tc>
          <w:tcPr>
            <w:tcW w:w="4106" w:type="dxa"/>
          </w:tcPr>
          <w:p w:rsidR="006277D3" w:rsidRPr="006277D3" w:rsidRDefault="006277D3" w:rsidP="006277D3">
            <w:pPr>
              <w:spacing w:line="240" w:lineRule="auto"/>
              <w:jc w:val="left"/>
              <w:rPr>
                <w:b/>
                <w:bCs/>
              </w:rPr>
            </w:pPr>
            <w:r w:rsidRPr="006277D3">
              <w:rPr>
                <w:b/>
                <w:bCs/>
              </w:rPr>
              <w:t>Operational phase e.g.</w:t>
            </w:r>
          </w:p>
          <w:p w:rsidR="006277D3" w:rsidRDefault="006277D3" w:rsidP="006277D3">
            <w:pPr>
              <w:spacing w:line="240" w:lineRule="auto"/>
              <w:jc w:val="left"/>
            </w:pPr>
            <w:r>
              <w:t>Direct emission to air and water</w:t>
            </w:r>
          </w:p>
          <w:p w:rsidR="006277D3" w:rsidRDefault="006277D3" w:rsidP="006277D3">
            <w:pPr>
              <w:spacing w:line="240" w:lineRule="auto"/>
              <w:jc w:val="left"/>
            </w:pPr>
            <w:r>
              <w:t>Surface water runoff containing</w:t>
            </w:r>
          </w:p>
          <w:p w:rsidR="006277D3" w:rsidRDefault="006277D3" w:rsidP="006277D3">
            <w:pPr>
              <w:spacing w:line="240" w:lineRule="auto"/>
              <w:jc w:val="left"/>
            </w:pPr>
            <w:r>
              <w:t>contaminant or sediment</w:t>
            </w:r>
          </w:p>
          <w:p w:rsidR="006277D3" w:rsidRDefault="006277D3" w:rsidP="006277D3">
            <w:pPr>
              <w:spacing w:line="240" w:lineRule="auto"/>
              <w:jc w:val="left"/>
            </w:pPr>
            <w:r>
              <w:t>Lighting disturbance</w:t>
            </w:r>
          </w:p>
          <w:p w:rsidR="006277D3" w:rsidRDefault="006277D3" w:rsidP="006277D3">
            <w:pPr>
              <w:spacing w:line="240" w:lineRule="auto"/>
              <w:jc w:val="left"/>
            </w:pPr>
            <w:r>
              <w:t>Noise/vibration</w:t>
            </w:r>
          </w:p>
          <w:p w:rsidR="006277D3" w:rsidRDefault="006277D3" w:rsidP="006277D3">
            <w:pPr>
              <w:spacing w:line="240" w:lineRule="auto"/>
              <w:jc w:val="left"/>
            </w:pPr>
            <w:r>
              <w:t>Changes to water/groundwater due to drainage or abstraction</w:t>
            </w:r>
          </w:p>
          <w:p w:rsidR="006277D3" w:rsidRDefault="006277D3" w:rsidP="006277D3">
            <w:pPr>
              <w:spacing w:line="240" w:lineRule="auto"/>
              <w:jc w:val="left"/>
            </w:pPr>
            <w:r>
              <w:t>Presence of people, vehicles and activities</w:t>
            </w:r>
          </w:p>
          <w:p w:rsidR="006277D3" w:rsidRDefault="006277D3" w:rsidP="006277D3">
            <w:pPr>
              <w:spacing w:line="240" w:lineRule="auto"/>
              <w:jc w:val="left"/>
            </w:pPr>
            <w:r>
              <w:t>Physical presence of structures (e.g. collision risks)</w:t>
            </w:r>
          </w:p>
          <w:p w:rsidR="004677E4" w:rsidRDefault="006277D3" w:rsidP="006277D3">
            <w:pPr>
              <w:spacing w:line="240" w:lineRule="auto"/>
              <w:jc w:val="left"/>
            </w:pPr>
            <w:r>
              <w:t>Potential for accidents or incidents</w:t>
            </w:r>
          </w:p>
        </w:tc>
        <w:tc>
          <w:tcPr>
            <w:tcW w:w="5245" w:type="dxa"/>
          </w:tcPr>
          <w:p w:rsidR="004677E4" w:rsidRDefault="00EF6EA4" w:rsidP="00EF6EA4">
            <w:pPr>
              <w:spacing w:line="240" w:lineRule="auto"/>
              <w:jc w:val="left"/>
            </w:pPr>
            <w:r>
              <w:t xml:space="preserve">All foul and surface water runoff, once the facility is operational, will be contained on site and discharged to urban drainage systems.  </w:t>
            </w:r>
          </w:p>
          <w:p w:rsidR="00EF6EA4" w:rsidRDefault="00EF6EA4" w:rsidP="00EF6EA4">
            <w:pPr>
              <w:spacing w:line="240" w:lineRule="auto"/>
              <w:jc w:val="left"/>
            </w:pPr>
            <w:r>
              <w:t>There is no real likelihood of any significant effects on European Sites in the wider catchment area.</w:t>
            </w:r>
          </w:p>
          <w:p w:rsidR="00EF6EA4" w:rsidRDefault="00EF6EA4" w:rsidP="00EF6EA4">
            <w:pPr>
              <w:spacing w:line="240" w:lineRule="auto"/>
              <w:jc w:val="left"/>
            </w:pPr>
            <w:r>
              <w:t xml:space="preserve">The facility is located at a distance of removal such that there will be no disturbance to qualifying interest species in any European sites.  </w:t>
            </w:r>
          </w:p>
        </w:tc>
      </w:tr>
      <w:tr w:rsidR="006277D3" w:rsidTr="00D50EA0">
        <w:tc>
          <w:tcPr>
            <w:tcW w:w="4106" w:type="dxa"/>
          </w:tcPr>
          <w:p w:rsidR="006277D3" w:rsidRPr="006277D3" w:rsidRDefault="006277D3" w:rsidP="006277D3">
            <w:pPr>
              <w:spacing w:line="240" w:lineRule="auto"/>
              <w:jc w:val="left"/>
              <w:rPr>
                <w:b/>
                <w:bCs/>
              </w:rPr>
            </w:pPr>
            <w:r w:rsidRPr="006277D3">
              <w:rPr>
                <w:b/>
                <w:bCs/>
              </w:rPr>
              <w:lastRenderedPageBreak/>
              <w:t>In-combination/Other</w:t>
            </w:r>
          </w:p>
        </w:tc>
        <w:tc>
          <w:tcPr>
            <w:tcW w:w="5245" w:type="dxa"/>
          </w:tcPr>
          <w:p w:rsidR="006277D3" w:rsidRDefault="006277D3" w:rsidP="006277D3">
            <w:pPr>
              <w:spacing w:line="240" w:lineRule="auto"/>
              <w:jc w:val="left"/>
            </w:pPr>
            <w:r>
              <w:t>No likely significant in-combination effects are identified.</w:t>
            </w:r>
          </w:p>
        </w:tc>
      </w:tr>
      <w:tr w:rsidR="006277D3" w:rsidRPr="00516B4F" w:rsidTr="00EF6EA4">
        <w:tc>
          <w:tcPr>
            <w:tcW w:w="9351" w:type="dxa"/>
            <w:gridSpan w:val="2"/>
            <w:shd w:val="clear" w:color="auto" w:fill="D9D9D9" w:themeFill="background1" w:themeFillShade="D9"/>
          </w:tcPr>
          <w:p w:rsidR="006277D3" w:rsidRPr="00516B4F" w:rsidRDefault="006277D3" w:rsidP="006277D3">
            <w:pPr>
              <w:spacing w:line="240" w:lineRule="auto"/>
              <w:jc w:val="left"/>
              <w:rPr>
                <w:b/>
                <w:bCs/>
              </w:rPr>
            </w:pPr>
            <w:r w:rsidRPr="00516B4F">
              <w:rPr>
                <w:b/>
                <w:bCs/>
              </w:rPr>
              <w:t>Describe any likely changes to the European site:</w:t>
            </w:r>
          </w:p>
        </w:tc>
      </w:tr>
      <w:tr w:rsidR="006277D3" w:rsidTr="00D50EA0">
        <w:tc>
          <w:tcPr>
            <w:tcW w:w="4106" w:type="dxa"/>
          </w:tcPr>
          <w:p w:rsidR="00516B4F" w:rsidRPr="00EF6EA4" w:rsidRDefault="00516B4F" w:rsidP="00516B4F">
            <w:pPr>
              <w:spacing w:line="240" w:lineRule="auto"/>
              <w:jc w:val="left"/>
              <w:rPr>
                <w:b/>
                <w:bCs/>
              </w:rPr>
            </w:pPr>
            <w:r w:rsidRPr="00EF6EA4">
              <w:rPr>
                <w:b/>
                <w:bCs/>
              </w:rPr>
              <w:t>Examples of the type of changes to give consideration to include:</w:t>
            </w:r>
          </w:p>
          <w:p w:rsidR="00516B4F" w:rsidRPr="00516B4F" w:rsidRDefault="00516B4F" w:rsidP="00516B4F">
            <w:pPr>
              <w:spacing w:line="240" w:lineRule="auto"/>
              <w:jc w:val="left"/>
            </w:pPr>
            <w:r w:rsidRPr="00516B4F">
              <w:t>Reduction or fragmentation of habitat area</w:t>
            </w:r>
          </w:p>
          <w:p w:rsidR="00516B4F" w:rsidRPr="00516B4F" w:rsidRDefault="00516B4F" w:rsidP="00516B4F">
            <w:pPr>
              <w:spacing w:line="240" w:lineRule="auto"/>
              <w:jc w:val="left"/>
            </w:pPr>
            <w:r w:rsidRPr="00516B4F">
              <w:t>Disturbance to QI species</w:t>
            </w:r>
          </w:p>
          <w:p w:rsidR="00516B4F" w:rsidRPr="00516B4F" w:rsidRDefault="00516B4F" w:rsidP="00516B4F">
            <w:pPr>
              <w:spacing w:line="240" w:lineRule="auto"/>
              <w:jc w:val="left"/>
            </w:pPr>
            <w:r w:rsidRPr="00516B4F">
              <w:t>Habitat or species fragmentation</w:t>
            </w:r>
          </w:p>
          <w:p w:rsidR="00516B4F" w:rsidRPr="00516B4F" w:rsidRDefault="00516B4F" w:rsidP="00516B4F">
            <w:pPr>
              <w:spacing w:line="240" w:lineRule="auto"/>
              <w:jc w:val="left"/>
            </w:pPr>
            <w:r w:rsidRPr="00516B4F">
              <w:t>Reduction or fragmentation in species density</w:t>
            </w:r>
          </w:p>
          <w:p w:rsidR="00516B4F" w:rsidRPr="00516B4F" w:rsidRDefault="00516B4F" w:rsidP="00516B4F">
            <w:pPr>
              <w:spacing w:line="240" w:lineRule="auto"/>
              <w:jc w:val="left"/>
            </w:pPr>
            <w:r w:rsidRPr="00516B4F">
              <w:t>Changes in key indicators of conservation</w:t>
            </w:r>
            <w:r>
              <w:t xml:space="preserve"> </w:t>
            </w:r>
            <w:r w:rsidRPr="00516B4F">
              <w:t>status value (water quality etc.)</w:t>
            </w:r>
          </w:p>
          <w:p w:rsidR="00516B4F" w:rsidRPr="00516B4F" w:rsidRDefault="00516B4F" w:rsidP="00516B4F">
            <w:pPr>
              <w:spacing w:line="240" w:lineRule="auto"/>
              <w:jc w:val="left"/>
            </w:pPr>
            <w:r w:rsidRPr="00516B4F">
              <w:t>Changes to areas of sensitivity or threats to QI</w:t>
            </w:r>
          </w:p>
          <w:p w:rsidR="00516B4F" w:rsidRPr="00516B4F" w:rsidRDefault="00516B4F" w:rsidP="00516B4F">
            <w:pPr>
              <w:spacing w:line="240" w:lineRule="auto"/>
              <w:jc w:val="left"/>
            </w:pPr>
            <w:r w:rsidRPr="00516B4F">
              <w:t>Interference with the key relationships that</w:t>
            </w:r>
            <w:r>
              <w:t xml:space="preserve"> </w:t>
            </w:r>
            <w:r w:rsidRPr="00516B4F">
              <w:t>define the structure or ecological function of</w:t>
            </w:r>
            <w:r>
              <w:t xml:space="preserve"> </w:t>
            </w:r>
            <w:r w:rsidRPr="00516B4F">
              <w:t>the site</w:t>
            </w:r>
          </w:p>
          <w:p w:rsidR="006277D3" w:rsidRPr="00516B4F" w:rsidRDefault="00516B4F" w:rsidP="00516B4F">
            <w:pPr>
              <w:spacing w:line="240" w:lineRule="auto"/>
              <w:jc w:val="left"/>
            </w:pPr>
            <w:r w:rsidRPr="00516B4F">
              <w:t>Climate change</w:t>
            </w:r>
          </w:p>
        </w:tc>
        <w:tc>
          <w:tcPr>
            <w:tcW w:w="5245" w:type="dxa"/>
          </w:tcPr>
          <w:p w:rsidR="00EF6EA4" w:rsidRDefault="00EF6EA4" w:rsidP="00EF6EA4">
            <w:pPr>
              <w:spacing w:line="240" w:lineRule="auto"/>
              <w:jc w:val="left"/>
            </w:pPr>
            <w:r>
              <w:t>None.</w:t>
            </w:r>
          </w:p>
          <w:p w:rsidR="00EF6EA4" w:rsidRDefault="00EF6EA4" w:rsidP="00EF6EA4">
            <w:pPr>
              <w:spacing w:line="240" w:lineRule="auto"/>
              <w:jc w:val="left"/>
            </w:pPr>
            <w:r>
              <w:t xml:space="preserve">The Proposed Development site is not located adjacent or within a European site, therefore there is no risk of habitat loss or fragmentation or any effects on QI </w:t>
            </w:r>
            <w:r w:rsidR="00551060" w:rsidRPr="00551060">
              <w:t xml:space="preserve">habitats or </w:t>
            </w:r>
            <w:r>
              <w:t xml:space="preserve">species directly or ex-situ.  </w:t>
            </w:r>
          </w:p>
        </w:tc>
      </w:tr>
      <w:tr w:rsidR="00516B4F" w:rsidRPr="00516B4F" w:rsidTr="00EF6EA4">
        <w:tc>
          <w:tcPr>
            <w:tcW w:w="9351" w:type="dxa"/>
            <w:gridSpan w:val="2"/>
          </w:tcPr>
          <w:p w:rsidR="00516B4F" w:rsidRPr="00516B4F" w:rsidRDefault="00516B4F" w:rsidP="00516B4F">
            <w:pPr>
              <w:spacing w:line="240" w:lineRule="auto"/>
              <w:jc w:val="left"/>
              <w:rPr>
                <w:b/>
                <w:bCs/>
              </w:rPr>
            </w:pPr>
            <w:r w:rsidRPr="00516B4F">
              <w:rPr>
                <w:b/>
                <w:bCs/>
              </w:rPr>
              <w:t>Are ‘mitigation’ measures necessary to reach a conclusion that likely significant effects can be ruled out at screening?</w:t>
            </w:r>
          </w:p>
        </w:tc>
      </w:tr>
      <w:tr w:rsidR="00516B4F" w:rsidRPr="00516B4F" w:rsidTr="00D50EA0">
        <w:tc>
          <w:tcPr>
            <w:tcW w:w="4106" w:type="dxa"/>
          </w:tcPr>
          <w:p w:rsidR="00516B4F" w:rsidRPr="00516B4F" w:rsidRDefault="00516B4F" w:rsidP="006277D3">
            <w:pPr>
              <w:spacing w:line="240" w:lineRule="auto"/>
              <w:jc w:val="left"/>
            </w:pPr>
            <w:r w:rsidRPr="00516B4F">
              <w:t>No</w:t>
            </w:r>
          </w:p>
        </w:tc>
        <w:tc>
          <w:tcPr>
            <w:tcW w:w="5245" w:type="dxa"/>
          </w:tcPr>
          <w:p w:rsidR="000D7DA5" w:rsidRPr="00516B4F" w:rsidRDefault="00EF6EA4" w:rsidP="00EF6EA4">
            <w:pPr>
              <w:spacing w:line="240" w:lineRule="auto"/>
              <w:jc w:val="left"/>
            </w:pPr>
            <w:r>
              <w:t xml:space="preserve">While best practice construction methods </w:t>
            </w:r>
            <w:r w:rsidR="00DB19F5">
              <w:t>may be included</w:t>
            </w:r>
            <w:r>
              <w:t xml:space="preserve"> these are not required to avoid or reduce any effects on a European site. These measures are not relied upon to reach a conclusion of no likely significant effects on any European site.</w:t>
            </w:r>
            <w:r w:rsidR="000D7DA5">
              <w:t xml:space="preserve">  </w:t>
            </w:r>
          </w:p>
        </w:tc>
      </w:tr>
    </w:tbl>
    <w:p w:rsidR="007E7CAF" w:rsidRDefault="007E7CAF" w:rsidP="007E7CAF">
      <w:bookmarkStart w:id="31" w:name="_Hlk70064089"/>
      <w:bookmarkEnd w:id="28"/>
      <w:r>
        <w:t>On the basis of the information supplied, which is considered adequate to undertake a screening determination and having regard to:</w:t>
      </w:r>
    </w:p>
    <w:p w:rsidR="007E7CAF" w:rsidRDefault="007E7CAF" w:rsidP="007E7CAF">
      <w:pPr>
        <w:pStyle w:val="ListParagraph"/>
        <w:numPr>
          <w:ilvl w:val="0"/>
          <w:numId w:val="48"/>
        </w:numPr>
      </w:pPr>
      <w:r>
        <w:t>the nature and scale of the proposed development,</w:t>
      </w:r>
    </w:p>
    <w:p w:rsidR="007E7CAF" w:rsidRDefault="007E7CAF" w:rsidP="007E7CAF">
      <w:pPr>
        <w:pStyle w:val="ListParagraph"/>
        <w:numPr>
          <w:ilvl w:val="0"/>
          <w:numId w:val="48"/>
        </w:numPr>
      </w:pPr>
      <w:r>
        <w:t>the intervening land uses and distance from European sites,</w:t>
      </w:r>
    </w:p>
    <w:p w:rsidR="007E7CAF" w:rsidRDefault="007E7CAF" w:rsidP="007E7CAF">
      <w:pPr>
        <w:pStyle w:val="ListParagraph"/>
        <w:numPr>
          <w:ilvl w:val="0"/>
          <w:numId w:val="48"/>
        </w:numPr>
      </w:pPr>
      <w:r>
        <w:t>the lack of direct connections with regard to the Source-Pathway-Receptor model,</w:t>
      </w:r>
    </w:p>
    <w:p w:rsidR="007E7CAF" w:rsidRPr="00E172AE" w:rsidRDefault="007E7CAF" w:rsidP="00A60F7D">
      <w:r>
        <w:t xml:space="preserve">It may be concluded that the proposed development, individually or in-combination with other plans or projects, would not be likely to have a significant effect on the above listed European sites or any other European site, in view of the said sites’ conservation objectives.  </w:t>
      </w:r>
    </w:p>
    <w:p w:rsidR="00733AB9" w:rsidRPr="00E172AE" w:rsidRDefault="00733AB9" w:rsidP="004819ED">
      <w:pPr>
        <w:pStyle w:val="Heading2"/>
      </w:pPr>
      <w:bookmarkStart w:id="32" w:name="_Toc89332286"/>
      <w:bookmarkEnd w:id="31"/>
      <w:r w:rsidRPr="00E172AE">
        <w:lastRenderedPageBreak/>
        <w:t>5.2.</w:t>
      </w:r>
      <w:r w:rsidRPr="00E172AE">
        <w:tab/>
        <w:t xml:space="preserve">Assessment of Potential </w:t>
      </w:r>
      <w:r w:rsidR="00614690" w:rsidRPr="00E172AE">
        <w:t>In</w:t>
      </w:r>
      <w:r w:rsidR="00DF2F63" w:rsidRPr="00E172AE">
        <w:t>-</w:t>
      </w:r>
      <w:r w:rsidR="00614690" w:rsidRPr="00E172AE">
        <w:t xml:space="preserve">Combination </w:t>
      </w:r>
      <w:r w:rsidRPr="00E172AE">
        <w:t>Effects</w:t>
      </w:r>
      <w:bookmarkEnd w:id="32"/>
    </w:p>
    <w:p w:rsidR="00F128B8" w:rsidRPr="00E172AE" w:rsidRDefault="00064835" w:rsidP="00F128B8">
      <w:bookmarkStart w:id="33" w:name="_Hlk490747126"/>
      <w:bookmarkStart w:id="34" w:name="_Hlk491095647"/>
      <w:r>
        <w:t>In-combination</w:t>
      </w:r>
      <w:r w:rsidR="00F128B8" w:rsidRPr="00E172AE">
        <w:t xml:space="preserve"> </w:t>
      </w:r>
      <w:r>
        <w:t>effects</w:t>
      </w:r>
      <w:r w:rsidR="00F128B8" w:rsidRPr="00E172AE">
        <w:t xml:space="preserve"> are changes in the environment that result from numerous human-induced, small-scale alterations.  </w:t>
      </w:r>
      <w:r w:rsidR="006C3482">
        <w:t>In-combination</w:t>
      </w:r>
      <w:r w:rsidR="00F128B8" w:rsidRPr="00E172AE">
        <w:t xml:space="preserve"> </w:t>
      </w:r>
      <w:r w:rsidR="006C3482">
        <w:t>effects</w:t>
      </w:r>
      <w:r w:rsidR="00F128B8" w:rsidRPr="00E172AE">
        <w:t xml:space="preserve"> can be thought of as occurring through two main pathways: first, through persistent additions or losses of the same materials or resource, and second, through the compounding effects as a result of the coming together of two or more effects.  </w:t>
      </w:r>
    </w:p>
    <w:p w:rsidR="00D270C3" w:rsidRPr="00E172AE" w:rsidRDefault="00D270C3" w:rsidP="00D270C3">
      <w:r w:rsidRPr="00E172AE">
        <w:t xml:space="preserve">As part of the Screening for an Appropriate Assessment, in addition to the </w:t>
      </w:r>
      <w:r w:rsidR="00C31CDF">
        <w:t>Proposed Development</w:t>
      </w:r>
      <w:r w:rsidRPr="00E172AE">
        <w:t xml:space="preserve">, other relevant </w:t>
      </w:r>
      <w:r w:rsidR="00E565C6" w:rsidRPr="00E172AE">
        <w:t xml:space="preserve">plans and </w:t>
      </w:r>
      <w:r w:rsidRPr="00E172AE">
        <w:t xml:space="preserve">projects in the </w:t>
      </w:r>
      <w:r w:rsidR="00E565C6" w:rsidRPr="00E172AE">
        <w:t>area</w:t>
      </w:r>
      <w:r w:rsidRPr="00E172AE">
        <w:t xml:space="preserve"> must also be considered at this stage.  This step aims to identify at this early stage any possible significant in</w:t>
      </w:r>
      <w:r w:rsidR="00E565C6" w:rsidRPr="00E172AE">
        <w:t>-</w:t>
      </w:r>
      <w:r w:rsidRPr="00E172AE">
        <w:t xml:space="preserve">combination </w:t>
      </w:r>
      <w:r w:rsidR="00DF2F63" w:rsidRPr="00E172AE">
        <w:t xml:space="preserve">effects </w:t>
      </w:r>
      <w:r w:rsidRPr="00E172AE">
        <w:t xml:space="preserve">of the </w:t>
      </w:r>
      <w:r w:rsidR="00B64979">
        <w:t>P</w:t>
      </w:r>
      <w:r w:rsidRPr="00E172AE">
        <w:t xml:space="preserve">roposed </w:t>
      </w:r>
      <w:r w:rsidR="00B64979">
        <w:t>D</w:t>
      </w:r>
      <w:r w:rsidRPr="00E172AE">
        <w:t xml:space="preserve">evelopment with other such plans </w:t>
      </w:r>
      <w:bookmarkStart w:id="35" w:name="_Hlk27473973"/>
      <w:r w:rsidRPr="00E172AE">
        <w:t xml:space="preserve">and projects on </w:t>
      </w:r>
      <w:r w:rsidR="00DF2F63" w:rsidRPr="00E172AE">
        <w:t>European</w:t>
      </w:r>
      <w:r w:rsidRPr="00E172AE">
        <w:t xml:space="preserve"> sites.  </w:t>
      </w:r>
    </w:p>
    <w:p w:rsidR="00CF2DF9" w:rsidRPr="007421BE" w:rsidRDefault="00CF2DF9" w:rsidP="00CF2DF9">
      <w:pPr>
        <w:rPr>
          <w:lang w:val="en-US"/>
        </w:rPr>
      </w:pPr>
      <w:bookmarkStart w:id="36" w:name="_Hlk530479609"/>
      <w:bookmarkStart w:id="37" w:name="_Hlk523911307"/>
      <w:bookmarkStart w:id="38" w:name="_Hlk23765314"/>
      <w:bookmarkStart w:id="39" w:name="_Hlk52951594"/>
      <w:bookmarkStart w:id="40" w:name="_Hlk6230785"/>
      <w:bookmarkStart w:id="41" w:name="_Hlk51858455"/>
      <w:bookmarkEnd w:id="33"/>
      <w:bookmarkEnd w:id="35"/>
      <w:r w:rsidRPr="002432EA">
        <w:rPr>
          <w:lang w:val="en-US"/>
        </w:rPr>
        <w:t xml:space="preserve">A review of the National Planning Application Database was undertaken. The first stage of this review confirmed that there were no data outages in the area where the </w:t>
      </w:r>
      <w:r>
        <w:rPr>
          <w:lang w:val="en-US"/>
        </w:rPr>
        <w:t>Proposed Development</w:t>
      </w:r>
      <w:r w:rsidRPr="002432EA">
        <w:rPr>
          <w:lang w:val="en-US"/>
        </w:rPr>
        <w:t xml:space="preserve"> is located. The database was then queried for developments granted planning permission within </w:t>
      </w:r>
      <w:r w:rsidRPr="00CF2DF9">
        <w:rPr>
          <w:highlight w:val="yellow"/>
          <w:lang w:val="en-US"/>
        </w:rPr>
        <w:t>100m</w:t>
      </w:r>
      <w:r w:rsidRPr="002432EA">
        <w:rPr>
          <w:lang w:val="en-US"/>
        </w:rPr>
        <w:t xml:space="preserve"> of the </w:t>
      </w:r>
      <w:r>
        <w:rPr>
          <w:lang w:val="en-US"/>
        </w:rPr>
        <w:t>Proposed Development</w:t>
      </w:r>
      <w:r w:rsidRPr="002432EA">
        <w:rPr>
          <w:lang w:val="en-US"/>
        </w:rPr>
        <w:t xml:space="preserve"> within the last three years, these are presented in Table </w:t>
      </w:r>
      <w:r>
        <w:rPr>
          <w:lang w:val="en-US"/>
        </w:rPr>
        <w:t>4 below</w:t>
      </w:r>
      <w:r w:rsidRPr="007421BE">
        <w:rPr>
          <w:lang w:val="en-US"/>
        </w:rPr>
        <w:t xml:space="preserve">. </w:t>
      </w:r>
    </w:p>
    <w:p w:rsidR="00CF2DF9" w:rsidRPr="007421BE" w:rsidRDefault="00CF2DF9" w:rsidP="00CF2DF9">
      <w:pPr>
        <w:pStyle w:val="Caption"/>
        <w:keepNext/>
      </w:pPr>
      <w:r w:rsidRPr="007421BE">
        <w:t xml:space="preserve">Table </w:t>
      </w:r>
      <w:r w:rsidR="00696AC1">
        <w:fldChar w:fldCharType="begin"/>
      </w:r>
      <w:r w:rsidR="00AC328E">
        <w:instrText xml:space="preserve"> SEQ Table \* ARABIC </w:instrText>
      </w:r>
      <w:r w:rsidR="00696AC1">
        <w:fldChar w:fldCharType="separate"/>
      </w:r>
      <w:r w:rsidR="00A2191D">
        <w:rPr>
          <w:noProof/>
        </w:rPr>
        <w:t>4</w:t>
      </w:r>
      <w:r w:rsidR="00696AC1">
        <w:rPr>
          <w:noProof/>
        </w:rPr>
        <w:fldChar w:fldCharType="end"/>
      </w:r>
      <w:r w:rsidRPr="007421BE">
        <w:t xml:space="preserve">.Planning applications granted permission in the vicinity of the </w:t>
      </w:r>
      <w:r>
        <w:t>Proposed Development</w:t>
      </w:r>
      <w:r w:rsidRPr="007421BE">
        <w:t>.</w:t>
      </w:r>
    </w:p>
    <w:tbl>
      <w:tblPr>
        <w:tblStyle w:val="TableGrid"/>
        <w:tblW w:w="9127" w:type="dxa"/>
        <w:jc w:val="center"/>
        <w:tblLook w:val="04A0"/>
      </w:tblPr>
      <w:tblGrid>
        <w:gridCol w:w="1048"/>
        <w:gridCol w:w="5610"/>
        <w:gridCol w:w="2469"/>
      </w:tblGrid>
      <w:tr w:rsidR="00CF2DF9" w:rsidRPr="007421BE" w:rsidTr="00D50EA0">
        <w:trPr>
          <w:tblHeader/>
          <w:jc w:val="center"/>
        </w:trPr>
        <w:tc>
          <w:tcPr>
            <w:tcW w:w="1048" w:type="dxa"/>
            <w:shd w:val="clear" w:color="auto" w:fill="D9D9D9" w:themeFill="background1" w:themeFillShade="D9"/>
          </w:tcPr>
          <w:bookmarkEnd w:id="36"/>
          <w:bookmarkEnd w:id="37"/>
          <w:p w:rsidR="00CF2DF9" w:rsidRPr="007421BE" w:rsidRDefault="00CF2DF9" w:rsidP="00CF2DF9">
            <w:pPr>
              <w:pStyle w:val="TableText"/>
            </w:pPr>
            <w:r w:rsidRPr="007421BE">
              <w:t>Planning Ref.</w:t>
            </w:r>
          </w:p>
        </w:tc>
        <w:tc>
          <w:tcPr>
            <w:tcW w:w="5610" w:type="dxa"/>
            <w:shd w:val="clear" w:color="auto" w:fill="D9D9D9" w:themeFill="background1" w:themeFillShade="D9"/>
          </w:tcPr>
          <w:p w:rsidR="00CF2DF9" w:rsidRPr="007421BE" w:rsidRDefault="00CF2DF9" w:rsidP="00CF2DF9">
            <w:pPr>
              <w:pStyle w:val="TableText"/>
            </w:pPr>
            <w:r w:rsidRPr="007421BE">
              <w:t>Description of development</w:t>
            </w:r>
          </w:p>
        </w:tc>
        <w:tc>
          <w:tcPr>
            <w:tcW w:w="2469" w:type="dxa"/>
            <w:shd w:val="clear" w:color="auto" w:fill="D9D9D9" w:themeFill="background1" w:themeFillShade="D9"/>
          </w:tcPr>
          <w:p w:rsidR="00CF2DF9" w:rsidRPr="007421BE" w:rsidRDefault="00CF2DF9" w:rsidP="00CF2DF9">
            <w:pPr>
              <w:pStyle w:val="TableText"/>
            </w:pPr>
            <w:r w:rsidRPr="007421BE">
              <w:t>Comments</w:t>
            </w:r>
          </w:p>
        </w:tc>
      </w:tr>
      <w:tr w:rsidR="004862B3" w:rsidRPr="007421BE" w:rsidTr="00D50EA0">
        <w:tblPrEx>
          <w:jc w:val="left"/>
        </w:tblPrEx>
        <w:trPr>
          <w:trHeight w:val="285"/>
        </w:trPr>
        <w:tc>
          <w:tcPr>
            <w:tcW w:w="1048" w:type="dxa"/>
            <w:noWrap/>
          </w:tcPr>
          <w:p w:rsidR="004862B3" w:rsidRPr="0031348F" w:rsidRDefault="004862B3" w:rsidP="00D50EA0">
            <w:pPr>
              <w:pStyle w:val="TableText"/>
            </w:pPr>
            <w:r>
              <w:t>N/A</w:t>
            </w:r>
          </w:p>
        </w:tc>
        <w:tc>
          <w:tcPr>
            <w:tcW w:w="5610" w:type="dxa"/>
            <w:noWrap/>
          </w:tcPr>
          <w:p w:rsidR="004862B3" w:rsidRPr="0031348F" w:rsidRDefault="004862B3" w:rsidP="00D50EA0">
            <w:pPr>
              <w:pStyle w:val="TableText"/>
            </w:pPr>
            <w:r w:rsidRPr="004862B3">
              <w:t xml:space="preserve">An initial Assessment Report was completed in March 2015 in advance of the previous Planning Application that included an 8 class Primary School and 2 Class SEN Suite. This Assessment includes for the provision of an 8 class Primary School and 4 Class SEN Suite. 4 </w:t>
            </w:r>
            <w:proofErr w:type="gramStart"/>
            <w:r w:rsidRPr="004862B3">
              <w:t>general  classrooms</w:t>
            </w:r>
            <w:proofErr w:type="gramEnd"/>
            <w:r w:rsidRPr="004862B3">
              <w:t xml:space="preserve"> in the previous approval are to redesigned to provide the additional SEN accommodation. A proposed extension shall house the 4 displaced general classrooms. </w:t>
            </w:r>
          </w:p>
        </w:tc>
        <w:tc>
          <w:tcPr>
            <w:tcW w:w="2469" w:type="dxa"/>
            <w:noWrap/>
          </w:tcPr>
          <w:p w:rsidR="004862B3" w:rsidRDefault="004862B3" w:rsidP="00D50EA0">
            <w:pPr>
              <w:pStyle w:val="TableText"/>
            </w:pPr>
            <w:r w:rsidRPr="004862B3">
              <w:t>This secondary Assessment of Significance of Effects concludes that there is no direct connectivity to any sites within or outside the potential zone of influence and there shall be no predicted effects on any European site as a result of the proposed development including the 4 class extension</w:t>
            </w:r>
          </w:p>
        </w:tc>
      </w:tr>
      <w:tr w:rsidR="004862B3" w:rsidRPr="007421BE" w:rsidTr="002B1535">
        <w:tblPrEx>
          <w:jc w:val="left"/>
        </w:tblPrEx>
        <w:trPr>
          <w:trHeight w:val="285"/>
        </w:trPr>
        <w:tc>
          <w:tcPr>
            <w:tcW w:w="1048" w:type="dxa"/>
            <w:noWrap/>
          </w:tcPr>
          <w:p w:rsidR="004862B3" w:rsidRPr="007421BE" w:rsidRDefault="004862B3" w:rsidP="002B1535">
            <w:pPr>
              <w:pStyle w:val="TableText"/>
            </w:pPr>
            <w:r w:rsidRPr="0031348F">
              <w:t>18464</w:t>
            </w:r>
          </w:p>
        </w:tc>
        <w:tc>
          <w:tcPr>
            <w:tcW w:w="5610" w:type="dxa"/>
            <w:noWrap/>
          </w:tcPr>
          <w:p w:rsidR="004862B3" w:rsidRPr="007421BE" w:rsidRDefault="004862B3" w:rsidP="002B1535">
            <w:pPr>
              <w:pStyle w:val="TableText"/>
            </w:pPr>
            <w:r w:rsidRPr="0031348F">
              <w:t>The development will consist of alterations to the front elevation at ground floor level to provide a new shop front, relocated main entrance door, replacement signage and all associated alterations and site works.</w:t>
            </w:r>
          </w:p>
        </w:tc>
        <w:tc>
          <w:tcPr>
            <w:tcW w:w="2469" w:type="dxa"/>
            <w:noWrap/>
          </w:tcPr>
          <w:p w:rsidR="004862B3" w:rsidRPr="007421BE" w:rsidRDefault="004862B3" w:rsidP="002B1535">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18583</w:t>
            </w:r>
          </w:p>
        </w:tc>
        <w:tc>
          <w:tcPr>
            <w:tcW w:w="5610" w:type="dxa"/>
            <w:noWrap/>
          </w:tcPr>
          <w:p w:rsidR="00D50EA0" w:rsidRPr="00037958" w:rsidRDefault="00D50EA0" w:rsidP="00D50EA0">
            <w:pPr>
              <w:pStyle w:val="TableText"/>
            </w:pPr>
            <w:r w:rsidRPr="0031348F">
              <w:t>Permission for the change of use of an existing store building to a Parish Office and for alterations to same.  The proposed work is within the curtilage of a site containing the detached multi-bay Roman Catholic Church which is included on the Louth Record of Protected Structures Ref LHS017-062.</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19327</w:t>
            </w:r>
          </w:p>
        </w:tc>
        <w:tc>
          <w:tcPr>
            <w:tcW w:w="5610" w:type="dxa"/>
            <w:noWrap/>
          </w:tcPr>
          <w:p w:rsidR="00D50EA0" w:rsidRPr="00037958" w:rsidRDefault="00D50EA0" w:rsidP="00D50EA0">
            <w:pPr>
              <w:pStyle w:val="TableText"/>
            </w:pPr>
            <w:r w:rsidRPr="0031348F">
              <w:t xml:space="preserve">Permission for (1) alterations and single storey extensions to existing dwelling, (2) decommission existing septic tank and new mechanical waste water treatment system and polishing filter, (3) paving and surface water drainage system, (4) the demolition of part of the existing roadside boundary wall (part of protected structure ref. LHS017-068) and entrance piers and wing walls, and the erection of a new timber post and rail fence with wing fencing and timber gates which will all be replaced with a stone wall and entrance piers granted on foot of PL Ref. 18/82, (5) increased site boundaries, (6) boundary treatment and landscaping. The </w:t>
            </w:r>
            <w:r w:rsidRPr="0031348F">
              <w:lastRenderedPageBreak/>
              <w:t xml:space="preserve">area for the proposed works is within the curtilage of protected structures located adjacent or abutting the subject site including free standing gates with stone square piers and stone wall which is included on the Louth record of protected structures, ref. LHS017-068. </w:t>
            </w:r>
          </w:p>
        </w:tc>
        <w:tc>
          <w:tcPr>
            <w:tcW w:w="2469" w:type="dxa"/>
            <w:noWrap/>
          </w:tcPr>
          <w:p w:rsidR="00D50EA0" w:rsidRDefault="00D50EA0" w:rsidP="00D50EA0">
            <w:pPr>
              <w:pStyle w:val="TableText"/>
            </w:pPr>
            <w:r>
              <w:lastRenderedPageBreak/>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lastRenderedPageBreak/>
              <w:t>19370</w:t>
            </w:r>
          </w:p>
        </w:tc>
        <w:tc>
          <w:tcPr>
            <w:tcW w:w="5610" w:type="dxa"/>
            <w:noWrap/>
          </w:tcPr>
          <w:p w:rsidR="00D50EA0" w:rsidRPr="00037958" w:rsidRDefault="00D50EA0" w:rsidP="00D50EA0">
            <w:pPr>
              <w:pStyle w:val="TableText"/>
            </w:pPr>
            <w:r w:rsidRPr="0031348F">
              <w:t>Permission for the change of use of existing convenience shop to include part off-licence use (gross floor area for off-licence use 20sq.m) and associated works.</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19438</w:t>
            </w:r>
          </w:p>
        </w:tc>
        <w:tc>
          <w:tcPr>
            <w:tcW w:w="5610" w:type="dxa"/>
            <w:noWrap/>
          </w:tcPr>
          <w:p w:rsidR="00D50EA0" w:rsidRPr="00037958" w:rsidRDefault="00D50EA0" w:rsidP="00D50EA0">
            <w:pPr>
              <w:pStyle w:val="TableText"/>
            </w:pPr>
            <w:r w:rsidRPr="0031348F">
              <w:t xml:space="preserve">Permission for proposed dwelling house, detached domestic garage, roadside entrance, waste water treatment system and percolation area and all associated works. </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19633</w:t>
            </w:r>
          </w:p>
        </w:tc>
        <w:tc>
          <w:tcPr>
            <w:tcW w:w="5610" w:type="dxa"/>
            <w:noWrap/>
          </w:tcPr>
          <w:p w:rsidR="00D50EA0" w:rsidRPr="00037958" w:rsidRDefault="00D50EA0" w:rsidP="00D50EA0">
            <w:pPr>
              <w:pStyle w:val="TableText"/>
            </w:pPr>
            <w:r w:rsidRPr="0031348F">
              <w:t>Retention permission for alterations and additions to previously approved two storey extension planning ref. no. 03389 to side of existing two storey dwelling and all associated site works.</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19648</w:t>
            </w:r>
          </w:p>
        </w:tc>
        <w:tc>
          <w:tcPr>
            <w:tcW w:w="5610" w:type="dxa"/>
            <w:noWrap/>
          </w:tcPr>
          <w:p w:rsidR="00D50EA0" w:rsidRPr="00037958" w:rsidRDefault="00D50EA0" w:rsidP="00D50EA0">
            <w:pPr>
              <w:pStyle w:val="TableText"/>
            </w:pPr>
            <w:r w:rsidRPr="0031348F">
              <w:t>Permission for a two storey, part single storey, community nursing unit/residential care unit (c.4,494sqm total gross floor area) comprising 50 beds with associated resident accommodation including dining rooms, kitchenettes, resident areas with family overnight room, visitors room, treatment room, hairdressers salon etc.; internal courtyard and terrace space; associated back of house areas including kitchen and laundry areas, staff accommodation and ancillary offices; an upgrade of the existing access road to provide a two way road with cycle and pedestrian facilities, modifications to the stone entrance walling on the Golf Links Road for pedestrian and cycle access; and associated landscaping, site services, generator and ESB sub-station; and all associated site and development works. The development is proposed within the curtilage of St. Joseph's Hospital, a Protected Structure (RPS. Ref.  No. LHS017-035) but no works are proposed to the protected structure in this application.</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19699</w:t>
            </w:r>
          </w:p>
        </w:tc>
        <w:tc>
          <w:tcPr>
            <w:tcW w:w="5610" w:type="dxa"/>
            <w:noWrap/>
          </w:tcPr>
          <w:p w:rsidR="00D50EA0" w:rsidRPr="00037958" w:rsidRDefault="00D50EA0" w:rsidP="00D50EA0">
            <w:pPr>
              <w:pStyle w:val="TableText"/>
            </w:pPr>
            <w:r w:rsidRPr="0031348F">
              <w:t xml:space="preserve">Permission for development at a site at Jervis Street, that is bound by Jervis St (N52) to the south and Ash Walk to the north and east, and has a site area of c. 0.75 hectares. A portion of the site is within the overall curtilage of a protected structure (Santa Barbara - former </w:t>
            </w:r>
            <w:proofErr w:type="spellStart"/>
            <w:r w:rsidRPr="0031348F">
              <w:t>Hospt</w:t>
            </w:r>
            <w:proofErr w:type="spellEnd"/>
            <w:r w:rsidRPr="0031348F">
              <w:t xml:space="preserve">. </w:t>
            </w:r>
            <w:proofErr w:type="spellStart"/>
            <w:r w:rsidRPr="0031348F">
              <w:t>Superintents</w:t>
            </w:r>
            <w:proofErr w:type="spellEnd"/>
            <w:r w:rsidRPr="0031348F">
              <w:t xml:space="preserve"> House) - there are no works proposed to the Protected Structure. The development will consist of: A) Demolition of all existing buildings, structures and hard surfaces onsite. B) Construction of a single storey discount </w:t>
            </w:r>
            <w:proofErr w:type="spellStart"/>
            <w:r w:rsidRPr="0031348F">
              <w:t>foodstore</w:t>
            </w:r>
            <w:proofErr w:type="spellEnd"/>
            <w:r w:rsidRPr="0031348F">
              <w:t xml:space="preserve"> (to include off licence use) with gross floor area of c. 1,760 </w:t>
            </w:r>
            <w:proofErr w:type="spellStart"/>
            <w:r w:rsidRPr="0031348F">
              <w:t>sq.m</w:t>
            </w:r>
            <w:proofErr w:type="spellEnd"/>
            <w:r w:rsidRPr="0031348F">
              <w:t xml:space="preserve"> (net retail area 1,315 </w:t>
            </w:r>
            <w:proofErr w:type="spellStart"/>
            <w:r w:rsidRPr="0031348F">
              <w:t>sq.m</w:t>
            </w:r>
            <w:proofErr w:type="spellEnd"/>
            <w:r w:rsidRPr="0031348F">
              <w:t>). C) New vehicular/pedestrian/cyclist access from Jervis Street (N52) (including proposed future access to adjoining lands) with new access from Jervis Street to include demolition of the existing stone boundary wall (adjacent to Jervis Street). D) 87 no. car parking spaces and 12 no. bicycle spaces. E) Erection of 2 no. double sided, free standing identification signs located adjacent to the proposed vehicular entrance to the site from Jervis Street (N52) and adjacent to the pedestrian entrance to the north of the site; 2 no. single-sided internally illuminated gable signs on the south and north gables, 1 no. single-sided vinyl sign at entrance door (east elevation) and 1 no. single sided poster display sign (east elevation).  F) All landscaping/lighting, boundary treatment, engineering and site development works (including a single storey ESB substation).*Significant Further Information Received 16/09/20*</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19704</w:t>
            </w:r>
          </w:p>
        </w:tc>
        <w:tc>
          <w:tcPr>
            <w:tcW w:w="5610" w:type="dxa"/>
            <w:noWrap/>
          </w:tcPr>
          <w:p w:rsidR="00D50EA0" w:rsidRPr="00037958" w:rsidRDefault="00D50EA0" w:rsidP="00D50EA0">
            <w:pPr>
              <w:pStyle w:val="TableText"/>
            </w:pPr>
            <w:r w:rsidRPr="0031348F">
              <w:t xml:space="preserve">Permission for modifications to the stone entrance walling to create a new pedestrian entrance from the Golf Links Road, upgrading of existing </w:t>
            </w:r>
            <w:r w:rsidRPr="0031348F">
              <w:lastRenderedPageBreak/>
              <w:t>access road within the site to a two way road with a new 3m wide shared pedestrian/cycleway path and associated site development works, construction of a new single storey ambulance base of 498sqm (total gross floor area) and associated yard/covered parking and staff parking area, PV panels to roof, new site signage, new attenuation tank, generator and new ESB substation, new drainage connection across public road to neighbouring playground and associated site development works and landscaping works.  The development is proposed within the curtilage of St. Joseph's Hospital, a Protected Structure (Ref. No. LHS017-035) but no works are proposed to the protected structure in this application.   **Significant further information received 29/01/2020**</w:t>
            </w:r>
          </w:p>
        </w:tc>
        <w:tc>
          <w:tcPr>
            <w:tcW w:w="2469" w:type="dxa"/>
            <w:noWrap/>
          </w:tcPr>
          <w:p w:rsidR="00D50EA0" w:rsidRDefault="00D50EA0" w:rsidP="00D50EA0">
            <w:pPr>
              <w:pStyle w:val="TableText"/>
            </w:pPr>
            <w:r>
              <w:lastRenderedPageBreak/>
              <w:t xml:space="preserve">No potential for in-combination effects given the </w:t>
            </w:r>
            <w:r>
              <w:lastRenderedPageBreak/>
              <w:t xml:space="preserve">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lastRenderedPageBreak/>
              <w:t>19733</w:t>
            </w:r>
          </w:p>
        </w:tc>
        <w:tc>
          <w:tcPr>
            <w:tcW w:w="5610" w:type="dxa"/>
            <w:noWrap/>
          </w:tcPr>
          <w:p w:rsidR="00D50EA0" w:rsidRPr="00037958" w:rsidRDefault="00D50EA0" w:rsidP="00D50EA0">
            <w:pPr>
              <w:pStyle w:val="TableText"/>
            </w:pPr>
            <w:r w:rsidRPr="0031348F">
              <w:t>Permission for (1) retention of boundary walls with entrance to rear of dwelling and (2) reconstruct part of rear boundary wall and to insert wall plaque along with any ancillary site works.  **Significant Further Information received 11/05/2020**</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19734</w:t>
            </w:r>
          </w:p>
        </w:tc>
        <w:tc>
          <w:tcPr>
            <w:tcW w:w="5610" w:type="dxa"/>
            <w:noWrap/>
          </w:tcPr>
          <w:p w:rsidR="00D50EA0" w:rsidRPr="00037958" w:rsidRDefault="00D50EA0" w:rsidP="00D50EA0">
            <w:pPr>
              <w:pStyle w:val="TableText"/>
            </w:pPr>
            <w:r w:rsidRPr="0031348F">
              <w:t>Permission is sought for (</w:t>
            </w:r>
            <w:proofErr w:type="spellStart"/>
            <w:r w:rsidRPr="0031348F">
              <w:t>i</w:t>
            </w:r>
            <w:proofErr w:type="spellEnd"/>
            <w:r w:rsidRPr="0031348F">
              <w:t xml:space="preserve">) construction of a part-three, part-four storey apartment block, with communal amenity space at third floor level, comprising 18 no. apartments (3 no. one bedroom and 15 no. two bedroom units) each served by private terrace at ground floor level or private balcony on the upper levels; (ii) construction of 8 no. three bedroom two storey, with attic accommodation, dormer windows, and rooflights, houses comprising 6 no. terraced units (House Type A) and 2 no. semi-detached units (House Type B &amp; C) with each house to be served by a private garden and the gardens of house </w:t>
            </w:r>
            <w:proofErr w:type="spellStart"/>
            <w:r w:rsidRPr="0031348F">
              <w:t>no.s</w:t>
            </w:r>
            <w:proofErr w:type="spellEnd"/>
            <w:r w:rsidRPr="0031348F">
              <w:t xml:space="preserve"> 1 &amp; 3-8 also served by pedestrian access lane to rear; (iii) provision of off-street parking areas consisting 20 no. car parking spaces, 6 no. cycle parking spaces and bin storage area accessible via new vehicular entrance off John Street; (iv) provision of cycle storage shed (12 no. spaces) and centrally located communal amenity space (464sq.m); (v) widening of existing footpath on John Street, provision of new public footpath with on-street parallel carparking (6 no. spaces) on Stoney Lane and new pedestrian crossings on both John Street and Stoney Lane; (vi) provision of landscaping and tree-planting; (vii) SuDs drainage, internal and external boundary treatments, provision of road signage and all ancillary works necessary to facilitate the development.  **Significant Further Information received 15/06/2020**</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2067</w:t>
            </w:r>
          </w:p>
        </w:tc>
        <w:tc>
          <w:tcPr>
            <w:tcW w:w="5610" w:type="dxa"/>
            <w:noWrap/>
          </w:tcPr>
          <w:p w:rsidR="00D50EA0" w:rsidRPr="00037958" w:rsidRDefault="00D50EA0" w:rsidP="00D50EA0">
            <w:pPr>
              <w:pStyle w:val="TableText"/>
            </w:pPr>
            <w:r w:rsidRPr="0031348F">
              <w:t>Permission for the conversion of an existing 2 storey residence into 2 no. one bedroom apartments with bin storage, pedestrian access onto the main street, connection to services along with any ancillary site works</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20160</w:t>
            </w:r>
          </w:p>
        </w:tc>
        <w:tc>
          <w:tcPr>
            <w:tcW w:w="5610" w:type="dxa"/>
            <w:noWrap/>
          </w:tcPr>
          <w:p w:rsidR="00D50EA0" w:rsidRPr="00037958" w:rsidRDefault="00D50EA0" w:rsidP="00D50EA0">
            <w:pPr>
              <w:pStyle w:val="TableText"/>
            </w:pPr>
            <w:r w:rsidRPr="0031348F">
              <w:t>Permission for 1 no. light industrial/warehouse building including offices extending to a total floor area of 1193sqm. The proposed development includes surface car parking, enclosed yard, truck wash bay, waste water treatment system and all associated site development works**  Significant Further Information received 27/08/2020 includes, inter alia, a Natura Impact Statement**.</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20337</w:t>
            </w:r>
          </w:p>
        </w:tc>
        <w:tc>
          <w:tcPr>
            <w:tcW w:w="5610" w:type="dxa"/>
            <w:noWrap/>
          </w:tcPr>
          <w:p w:rsidR="00D50EA0" w:rsidRPr="00037958" w:rsidRDefault="00D50EA0" w:rsidP="00D50EA0">
            <w:pPr>
              <w:pStyle w:val="TableText"/>
            </w:pPr>
            <w:r w:rsidRPr="0031348F">
              <w:t>Permission to construct a single storey file storage building including site development works to the rear of the property</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20579</w:t>
            </w:r>
          </w:p>
        </w:tc>
        <w:tc>
          <w:tcPr>
            <w:tcW w:w="5610" w:type="dxa"/>
            <w:noWrap/>
          </w:tcPr>
          <w:p w:rsidR="00D50EA0" w:rsidRPr="00037958" w:rsidRDefault="00D50EA0" w:rsidP="00D50EA0">
            <w:pPr>
              <w:pStyle w:val="TableText"/>
            </w:pPr>
            <w:r w:rsidRPr="0031348F">
              <w:t xml:space="preserve">Permission for development that will consist of the replacement of an existing 15 metre wooden pole for a 15 metre high free standing monopole communications structure (total height with antennas 15.34 metres), its associated antennae, communication dishes and ground </w:t>
            </w:r>
            <w:r w:rsidRPr="0031348F">
              <w:lastRenderedPageBreak/>
              <w:t xml:space="preserve">equipment </w:t>
            </w:r>
          </w:p>
        </w:tc>
        <w:tc>
          <w:tcPr>
            <w:tcW w:w="2469" w:type="dxa"/>
            <w:noWrap/>
          </w:tcPr>
          <w:p w:rsidR="00D50EA0" w:rsidRDefault="00D50EA0" w:rsidP="00D50EA0">
            <w:pPr>
              <w:pStyle w:val="TableText"/>
            </w:pPr>
            <w:r>
              <w:lastRenderedPageBreak/>
              <w:t xml:space="preserve">No potential for in-combination effects given the proposed development will not generate significant </w:t>
            </w:r>
            <w:r>
              <w:lastRenderedPageBreak/>
              <w:t xml:space="preserve">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lastRenderedPageBreak/>
              <w:t>20710</w:t>
            </w:r>
          </w:p>
        </w:tc>
        <w:tc>
          <w:tcPr>
            <w:tcW w:w="5610" w:type="dxa"/>
            <w:noWrap/>
          </w:tcPr>
          <w:p w:rsidR="00D50EA0" w:rsidRPr="00037958" w:rsidRDefault="00D50EA0" w:rsidP="00D50EA0">
            <w:pPr>
              <w:pStyle w:val="TableText"/>
            </w:pPr>
            <w:r w:rsidRPr="0031348F">
              <w:t>Permission for the change of use of part of existing office on first floor to accommodate an apartment, change of use of part of existing retail/office to the rear on the ground and first floor to accommodate a dwelling house, internal alterations to existing office &amp; retail space, and alterations and additions to elevations and all associated site works</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20725</w:t>
            </w:r>
          </w:p>
        </w:tc>
        <w:tc>
          <w:tcPr>
            <w:tcW w:w="5610" w:type="dxa"/>
            <w:noWrap/>
          </w:tcPr>
          <w:p w:rsidR="00D50EA0" w:rsidRPr="00037958" w:rsidRDefault="00D50EA0" w:rsidP="00D50EA0">
            <w:pPr>
              <w:pStyle w:val="TableText"/>
            </w:pPr>
            <w:r w:rsidRPr="0031348F">
              <w:t>Retention permission for an external seated dining area complete with screening and for associated site works</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21374</w:t>
            </w:r>
          </w:p>
        </w:tc>
        <w:tc>
          <w:tcPr>
            <w:tcW w:w="5610" w:type="dxa"/>
            <w:noWrap/>
          </w:tcPr>
          <w:p w:rsidR="00D50EA0" w:rsidRPr="00037958" w:rsidRDefault="00D50EA0" w:rsidP="00D50EA0">
            <w:pPr>
              <w:pStyle w:val="TableText"/>
            </w:pPr>
            <w:r w:rsidRPr="0031348F">
              <w:t>Permission to install approximately 75m2 of external double layer wall cladding to a portion of the east elevation of an external wall as a measure to reduce noise emissions at the factory known as Farrell Furniture</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r w:rsidR="00D50EA0" w:rsidRPr="007421BE" w:rsidTr="00D50EA0">
        <w:tblPrEx>
          <w:jc w:val="left"/>
        </w:tblPrEx>
        <w:trPr>
          <w:trHeight w:val="285"/>
        </w:trPr>
        <w:tc>
          <w:tcPr>
            <w:tcW w:w="1048" w:type="dxa"/>
            <w:noWrap/>
          </w:tcPr>
          <w:p w:rsidR="00D50EA0" w:rsidRPr="00037958" w:rsidRDefault="00D50EA0" w:rsidP="00D50EA0">
            <w:pPr>
              <w:pStyle w:val="TableText"/>
            </w:pPr>
            <w:r w:rsidRPr="0031348F">
              <w:t>21755</w:t>
            </w:r>
          </w:p>
        </w:tc>
        <w:tc>
          <w:tcPr>
            <w:tcW w:w="5610" w:type="dxa"/>
            <w:noWrap/>
          </w:tcPr>
          <w:p w:rsidR="00D50EA0" w:rsidRPr="00037958" w:rsidRDefault="00D50EA0" w:rsidP="00D50EA0">
            <w:pPr>
              <w:pStyle w:val="TableText"/>
            </w:pPr>
            <w:r w:rsidRPr="0031348F">
              <w:t>Permission for development that will consist of the change of use of a domestic garage to a tanning salon and for associated site works</w:t>
            </w:r>
          </w:p>
        </w:tc>
        <w:tc>
          <w:tcPr>
            <w:tcW w:w="2469" w:type="dxa"/>
            <w:noWrap/>
          </w:tcPr>
          <w:p w:rsidR="00D50EA0" w:rsidRDefault="00D50EA0" w:rsidP="00D50EA0">
            <w:pPr>
              <w:pStyle w:val="TableText"/>
            </w:pPr>
            <w:r>
              <w:t xml:space="preserve">No potential for in-combination effects given the proposed development will not generate significant effects.  </w:t>
            </w:r>
          </w:p>
        </w:tc>
      </w:tr>
    </w:tbl>
    <w:p w:rsidR="00CF2DF9" w:rsidRPr="007421BE" w:rsidRDefault="00CF2DF9" w:rsidP="00CF2DF9">
      <w:pPr>
        <w:rPr>
          <w:lang w:val="en-US"/>
        </w:rPr>
      </w:pPr>
      <w:r w:rsidRPr="007421BE">
        <w:rPr>
          <w:lang w:val="en-US"/>
        </w:rPr>
        <w:t xml:space="preserve">There are no predicted in-combination effects given that the reasons discussed in the ‘Comments’ column of Table </w:t>
      </w:r>
      <w:r w:rsidR="00551060">
        <w:rPr>
          <w:lang w:val="en-US"/>
        </w:rPr>
        <w:t xml:space="preserve">4 </w:t>
      </w:r>
      <w:r w:rsidRPr="007421BE">
        <w:rPr>
          <w:lang w:val="en-US"/>
        </w:rPr>
        <w:t>above</w:t>
      </w:r>
      <w:r w:rsidR="00551060">
        <w:rPr>
          <w:lang w:val="en-US"/>
        </w:rPr>
        <w:t xml:space="preserve"> </w:t>
      </w:r>
      <w:r w:rsidRPr="007421BE">
        <w:rPr>
          <w:lang w:val="en-US"/>
        </w:rPr>
        <w:t xml:space="preserve">and given that the </w:t>
      </w:r>
      <w:r>
        <w:rPr>
          <w:lang w:val="en-US"/>
        </w:rPr>
        <w:t>Proposed Development</w:t>
      </w:r>
      <w:r w:rsidRPr="007421BE">
        <w:rPr>
          <w:lang w:val="en-US"/>
        </w:rPr>
        <w:t xml:space="preserve"> is unlikely to have any adverse effects on the </w:t>
      </w:r>
      <w:r w:rsidR="00263D81">
        <w:rPr>
          <w:lang w:val="en-US"/>
        </w:rPr>
        <w:t>Dundalk</w:t>
      </w:r>
      <w:r w:rsidRPr="007421BE">
        <w:rPr>
          <w:lang w:val="en-US"/>
        </w:rPr>
        <w:t xml:space="preserve"> Bay European sites.</w:t>
      </w:r>
    </w:p>
    <w:bookmarkEnd w:id="38"/>
    <w:p w:rsidR="00CF2DF9" w:rsidRPr="00542B07" w:rsidRDefault="00CF2DF9" w:rsidP="00CF2DF9">
      <w:r w:rsidRPr="00542B07">
        <w:t xml:space="preserve">The </w:t>
      </w:r>
      <w:r w:rsidR="00EA01A8">
        <w:t>Louth</w:t>
      </w:r>
      <w:r w:rsidRPr="00542B07">
        <w:t xml:space="preserve"> County Development Plan </w:t>
      </w:r>
      <w:bookmarkStart w:id="42" w:name="_Hlk53042864"/>
      <w:r w:rsidRPr="00542B07">
        <w:t xml:space="preserve">in complying with the requirements of the Habitats Directive requires that all Projects and Plans that could affect the Natura 2000 sites in the same </w:t>
      </w:r>
      <w:r w:rsidR="008D3DC5" w:rsidRPr="008D3DC5">
        <w:t xml:space="preserve">potential Zone of Influence </w:t>
      </w:r>
      <w:r w:rsidRPr="00542B07">
        <w:t xml:space="preserve">of the </w:t>
      </w:r>
      <w:r>
        <w:t>Proposed Development</w:t>
      </w:r>
      <w:r w:rsidRPr="00542B07">
        <w:t xml:space="preserve"> site would be initially screened for Appropriate Assessment and if requiring Stage 2 AA, that appropriate employable mitigation measures would be put in place to avoid, reduce or ameliorate negative impacts.  In this way any, in-combination impacts with Plans or Projects for the </w:t>
      </w:r>
      <w:r w:rsidRPr="00A5198F">
        <w:t>proposed development area and surrounding townlands in which the proposed development site is located, would be avoided</w:t>
      </w:r>
      <w:r w:rsidRPr="00542B07">
        <w:t xml:space="preserve">.  </w:t>
      </w:r>
    </w:p>
    <w:p w:rsidR="00CF2DF9" w:rsidRDefault="00CF2DF9" w:rsidP="00CF2DF9">
      <w:bookmarkStart w:id="43" w:name="_Hlk53127263"/>
      <w:r w:rsidRPr="00D457D9">
        <w:t xml:space="preserve">The listed developments have been granted permission in most cases with conditions relating to sustainable development by the consenting authority in compliance with the relevant Local Authority Development Plan and in compliance with the Local Authority requirement for regard to the Habitats Directive.  The development cannot have received planning permission without having met the consenting authority requirement in this regard.  There are no predicted in-combination effects given that it is predicted that the </w:t>
      </w:r>
      <w:r>
        <w:t>Proposed Development</w:t>
      </w:r>
      <w:r w:rsidRPr="00D457D9">
        <w:t xml:space="preserve"> will have no effect on any European site.  </w:t>
      </w:r>
    </w:p>
    <w:bookmarkEnd w:id="43"/>
    <w:p w:rsidR="00062053" w:rsidRDefault="00CF2DF9" w:rsidP="00FC44EC">
      <w:r w:rsidRPr="00542B07">
        <w:t xml:space="preserve">Any new applications for the </w:t>
      </w:r>
      <w:r>
        <w:t>Proposed Development</w:t>
      </w:r>
      <w:r w:rsidRPr="00542B07">
        <w:t xml:space="preserve"> area will be assessed on a case by case basis </w:t>
      </w:r>
      <w:r w:rsidR="00DB19F5" w:rsidRPr="00D457D9">
        <w:rPr>
          <w:i/>
          <w:iCs/>
        </w:rPr>
        <w:t>initially</w:t>
      </w:r>
      <w:r w:rsidR="00DB19F5">
        <w:t xml:space="preserve"> </w:t>
      </w:r>
      <w:r w:rsidRPr="00542B07">
        <w:t xml:space="preserve">by </w:t>
      </w:r>
      <w:r w:rsidR="00EA01A8">
        <w:t>Louth</w:t>
      </w:r>
      <w:r w:rsidRPr="00542B07">
        <w:t xml:space="preserve"> County Council which will determine the requirement for AA Screening as per the requirements of Article 6(3) of the Habitats Directive.  </w:t>
      </w:r>
      <w:bookmarkEnd w:id="39"/>
      <w:bookmarkEnd w:id="40"/>
      <w:bookmarkEnd w:id="41"/>
      <w:bookmarkEnd w:id="42"/>
    </w:p>
    <w:p w:rsidR="00733AB9" w:rsidRPr="00E172AE" w:rsidRDefault="00733AB9" w:rsidP="006B36E1">
      <w:pPr>
        <w:pStyle w:val="Heading1"/>
      </w:pPr>
      <w:bookmarkStart w:id="44" w:name="_Toc89332287"/>
      <w:bookmarkEnd w:id="34"/>
      <w:r w:rsidRPr="00E172AE">
        <w:lastRenderedPageBreak/>
        <w:t>6.</w:t>
      </w:r>
      <w:r w:rsidRPr="00E172AE">
        <w:tab/>
      </w:r>
      <w:r w:rsidR="00D1063F" w:rsidRPr="00E172AE">
        <w:t>Conclusion</w:t>
      </w:r>
      <w:bookmarkEnd w:id="44"/>
    </w:p>
    <w:p w:rsidR="00263D81" w:rsidRPr="00263D81" w:rsidRDefault="00263D81" w:rsidP="00263D81">
      <w:bookmarkStart w:id="45" w:name="_Hlk6473306"/>
      <w:r w:rsidRPr="00263D81">
        <w:t xml:space="preserve">There is very distant connectivity via the River Dee at over 20 river km downstream to Dundalk Bay.  </w:t>
      </w:r>
    </w:p>
    <w:p w:rsidR="00263D81" w:rsidRPr="00263D81" w:rsidRDefault="00263D81" w:rsidP="00263D81">
      <w:r w:rsidRPr="00263D81">
        <w:t xml:space="preserve">The potential sources of pollution from the construction of the proposed development are from cementitious water or chemical spill from fuels.  The potential effects from elevated suspended solids would be negligible in a coastal system which experiences existing high levels of sediment flux in the Irish Sea.  </w:t>
      </w:r>
    </w:p>
    <w:p w:rsidR="00AB074E" w:rsidRPr="00E172AE" w:rsidRDefault="00263D81" w:rsidP="00263D81">
      <w:r w:rsidRPr="00263D81">
        <w:t xml:space="preserve">The possibility of a pollution event reaching the habitats of Dundalk Bay is highly unlikely due to the distance of removal where either, suspended solids would settle, cementitious water would neutralise and hydrocarbons would be dispersed in the first 500m to 1km of freshwater dilution.  </w:t>
      </w:r>
      <w:r w:rsidR="00AB074E" w:rsidRPr="00E172AE">
        <w:t xml:space="preserve">.  </w:t>
      </w:r>
    </w:p>
    <w:p w:rsidR="00A60F7D" w:rsidRPr="00E172AE" w:rsidRDefault="00A60F7D" w:rsidP="00A60F7D">
      <w:r w:rsidRPr="00E172AE">
        <w:t>There are no predicted effects on any European sites given:</w:t>
      </w:r>
    </w:p>
    <w:p w:rsidR="00A60F7D" w:rsidRPr="008B5E16" w:rsidRDefault="00A60F7D" w:rsidP="00A60F7D">
      <w:pPr>
        <w:numPr>
          <w:ilvl w:val="0"/>
          <w:numId w:val="39"/>
        </w:numPr>
        <w:ind w:left="714" w:hanging="357"/>
        <w:contextualSpacing/>
      </w:pPr>
      <w:r w:rsidRPr="00E172AE">
        <w:t xml:space="preserve">The distance between the </w:t>
      </w:r>
      <w:r w:rsidR="00C31CDF">
        <w:t>Proposed Development</w:t>
      </w:r>
      <w:r w:rsidRPr="00E172AE">
        <w:t xml:space="preserve"> and any European </w:t>
      </w:r>
      <w:r w:rsidRPr="008B5E16">
        <w:t xml:space="preserve">Sites, </w:t>
      </w:r>
      <w:r w:rsidR="00DB7664" w:rsidRPr="008B5E16">
        <w:t>over</w:t>
      </w:r>
      <w:r w:rsidRPr="008B5E16">
        <w:t xml:space="preserve"> </w:t>
      </w:r>
      <w:r w:rsidR="00DB7664" w:rsidRPr="008B5E16">
        <w:t xml:space="preserve">20 river </w:t>
      </w:r>
      <w:r w:rsidRPr="008B5E16">
        <w:t xml:space="preserve">km; </w:t>
      </w:r>
    </w:p>
    <w:p w:rsidR="00A60F7D" w:rsidRDefault="00A60F7D" w:rsidP="00A60F7D">
      <w:pPr>
        <w:numPr>
          <w:ilvl w:val="0"/>
          <w:numId w:val="39"/>
        </w:numPr>
        <w:ind w:left="714" w:hanging="357"/>
        <w:contextualSpacing/>
      </w:pPr>
      <w:r w:rsidRPr="008B5E16">
        <w:t xml:space="preserve">The </w:t>
      </w:r>
      <w:r w:rsidR="00C31CDF" w:rsidRPr="008B5E16">
        <w:t>Proposed Development</w:t>
      </w:r>
      <w:r w:rsidRPr="008B5E16">
        <w:t xml:space="preserve"> is to be connected to the existing public sewer network for the treatment</w:t>
      </w:r>
      <w:r w:rsidRPr="00E172AE">
        <w:t xml:space="preserve"> of wastewater</w:t>
      </w:r>
      <w:r w:rsidR="002C1C24">
        <w:t xml:space="preserve">.  </w:t>
      </w:r>
    </w:p>
    <w:p w:rsidR="00D1134A" w:rsidRPr="00E172AE" w:rsidRDefault="00264E71" w:rsidP="006C3849">
      <w:pPr>
        <w:numPr>
          <w:ilvl w:val="0"/>
          <w:numId w:val="39"/>
        </w:numPr>
        <w:ind w:left="714" w:hanging="357"/>
      </w:pPr>
      <w:r w:rsidRPr="00264E71">
        <w:t>There are no predicted emissions to air, water or the environment during the construction or operational phases that would result in significant effects</w:t>
      </w:r>
      <w:r w:rsidR="00252A41">
        <w:t xml:space="preserve">.  </w:t>
      </w:r>
    </w:p>
    <w:p w:rsidR="00FC44EC" w:rsidRPr="00E172AE" w:rsidRDefault="00FC44EC" w:rsidP="00725EF7">
      <w:r w:rsidRPr="00E172AE">
        <w:t>It has been objectively concluded by Moore Group Environmental Services that:</w:t>
      </w:r>
    </w:p>
    <w:p w:rsidR="00C555E4" w:rsidRPr="00E172AE" w:rsidRDefault="00C555E4" w:rsidP="00C555E4">
      <w:pPr>
        <w:pStyle w:val="ListParagraph"/>
        <w:numPr>
          <w:ilvl w:val="0"/>
          <w:numId w:val="42"/>
        </w:numPr>
      </w:pPr>
      <w:r w:rsidRPr="00E172AE">
        <w:t xml:space="preserve">The </w:t>
      </w:r>
      <w:r w:rsidR="00C31CDF">
        <w:t>Proposed Development</w:t>
      </w:r>
      <w:r w:rsidRPr="00E172AE">
        <w:t xml:space="preserve"> is not directly connected with, or necessary to the conservation management of the European sites considered in this assessment.  </w:t>
      </w:r>
    </w:p>
    <w:p w:rsidR="00C555E4" w:rsidRPr="00E172AE" w:rsidRDefault="00C555E4" w:rsidP="00C555E4">
      <w:pPr>
        <w:pStyle w:val="ListParagraph"/>
        <w:numPr>
          <w:ilvl w:val="0"/>
          <w:numId w:val="42"/>
        </w:numPr>
      </w:pPr>
      <w:r w:rsidRPr="00E172AE">
        <w:t xml:space="preserve">The </w:t>
      </w:r>
      <w:r w:rsidR="00C31CDF">
        <w:t>Proposed Development</w:t>
      </w:r>
      <w:r w:rsidRPr="00E172AE">
        <w:t xml:space="preserve"> is unlikely to </w:t>
      </w:r>
      <w:r w:rsidR="002C1C24">
        <w:t xml:space="preserve">either directly or </w:t>
      </w:r>
      <w:r w:rsidRPr="00E172AE">
        <w:t xml:space="preserve">indirectly significantly affect the Qualifying interests or Conservation Objectives of the European sites considered in this assessment.  </w:t>
      </w:r>
    </w:p>
    <w:p w:rsidR="00C555E4" w:rsidRPr="00E172AE" w:rsidRDefault="00C555E4" w:rsidP="00C555E4">
      <w:pPr>
        <w:pStyle w:val="ListParagraph"/>
        <w:numPr>
          <w:ilvl w:val="0"/>
          <w:numId w:val="42"/>
        </w:numPr>
      </w:pPr>
      <w:r w:rsidRPr="00E172AE">
        <w:t xml:space="preserve">The </w:t>
      </w:r>
      <w:r w:rsidR="00C31CDF">
        <w:t>Proposed Development</w:t>
      </w:r>
      <w:r w:rsidRPr="00E172AE">
        <w:t xml:space="preserve">, alone or in combination with other projects, is not likely to have significant effects on the European sites considered in this assessment in view of their conservation objectives.  </w:t>
      </w:r>
    </w:p>
    <w:p w:rsidR="00C555E4" w:rsidRPr="00E172AE" w:rsidRDefault="00C555E4" w:rsidP="00C555E4">
      <w:pPr>
        <w:pStyle w:val="ListParagraph"/>
        <w:numPr>
          <w:ilvl w:val="0"/>
          <w:numId w:val="42"/>
        </w:numPr>
      </w:pPr>
      <w:r w:rsidRPr="00E172AE">
        <w:rPr>
          <w:rFonts w:ascii="Calibri" w:eastAsia="Calibri" w:hAnsi="Calibri" w:cs="Times New Roman"/>
        </w:rPr>
        <w:t xml:space="preserve">It is possible to conclude that significant effects can be excluded at the screening stage. </w:t>
      </w:r>
      <w:r w:rsidR="002559A9">
        <w:rPr>
          <w:rFonts w:ascii="Calibri" w:eastAsia="Calibri" w:hAnsi="Calibri" w:cs="Times New Roman"/>
        </w:rPr>
        <w:t xml:space="preserve"> </w:t>
      </w:r>
    </w:p>
    <w:p w:rsidR="005C4B6F" w:rsidRPr="00E172AE" w:rsidRDefault="005C4B6F" w:rsidP="00FC44EC">
      <w:r w:rsidRPr="00E172AE">
        <w:t xml:space="preserve">It can be </w:t>
      </w:r>
      <w:r w:rsidRPr="000B4297">
        <w:rPr>
          <w:i/>
          <w:iCs/>
        </w:rPr>
        <w:t>excluded</w:t>
      </w:r>
      <w:r w:rsidRPr="00E172AE">
        <w:t xml:space="preserve">, on the basis of objective information, that the </w:t>
      </w:r>
      <w:r w:rsidR="00B64979">
        <w:t>P</w:t>
      </w:r>
      <w:r w:rsidRPr="00E172AE">
        <w:t xml:space="preserve">roposed </w:t>
      </w:r>
      <w:r w:rsidR="00B64979">
        <w:t>D</w:t>
      </w:r>
      <w:r w:rsidRPr="00E172AE">
        <w:t xml:space="preserve">evelopment, individually or in combination with other plans or projects, will have a significant effect on a European site.  </w:t>
      </w:r>
    </w:p>
    <w:p w:rsidR="007E7CAF" w:rsidRDefault="007E7CAF" w:rsidP="00FC44EC">
      <w:bookmarkStart w:id="46" w:name="_Hlk70064112"/>
      <w:bookmarkEnd w:id="45"/>
      <w:r w:rsidRPr="007E7CAF">
        <w:t>An appropriate assessment is not, therefore, required.</w:t>
      </w:r>
      <w:r>
        <w:t xml:space="preserve">  </w:t>
      </w:r>
    </w:p>
    <w:bookmarkEnd w:id="46"/>
    <w:p w:rsidR="00D32549" w:rsidRDefault="00FC44EC" w:rsidP="00FC44EC">
      <w:r w:rsidRPr="00E172AE">
        <w:t>A finding of no significant effects report is presented in Appendix A in accordance with the EU Commission’s methodological guidance (European Commission, 200</w:t>
      </w:r>
      <w:r w:rsidR="002A0A99" w:rsidRPr="00E172AE">
        <w:t>2</w:t>
      </w:r>
      <w:r w:rsidRPr="00E172AE">
        <w:t xml:space="preserve">).  </w:t>
      </w:r>
    </w:p>
    <w:p w:rsidR="00263D81" w:rsidRPr="00E172AE" w:rsidRDefault="00263D81" w:rsidP="00FC44EC"/>
    <w:p w:rsidR="00733AB9" w:rsidRPr="00E172AE" w:rsidRDefault="00733AB9" w:rsidP="002559A9">
      <w:pPr>
        <w:pStyle w:val="Heading1"/>
      </w:pPr>
      <w:bookmarkStart w:id="47" w:name="_Toc89332288"/>
      <w:r w:rsidRPr="00E172AE">
        <w:lastRenderedPageBreak/>
        <w:t>7.</w:t>
      </w:r>
      <w:r w:rsidRPr="00E172AE">
        <w:tab/>
        <w:t>References</w:t>
      </w:r>
      <w:bookmarkEnd w:id="47"/>
    </w:p>
    <w:p w:rsidR="00733AB9" w:rsidRPr="00E172AE" w:rsidRDefault="00733AB9" w:rsidP="00733AB9">
      <w:r w:rsidRPr="00E172AE">
        <w:t>Department of the Environment, Heritage and Local Government (2010) Guidance on Appropriate Assessment of Plans and Projects in Ireland (as amended February 2010).</w:t>
      </w:r>
      <w:r w:rsidR="00621193" w:rsidRPr="00E172AE">
        <w:t xml:space="preserve">  </w:t>
      </w:r>
    </w:p>
    <w:p w:rsidR="00733AB9" w:rsidRPr="00E172AE" w:rsidRDefault="00733AB9" w:rsidP="00733AB9">
      <w:r w:rsidRPr="00E172AE">
        <w:t xml:space="preserve">European Commission (2000) Managing Natura 2000 sites: the provisions of Article 6 of the </w:t>
      </w:r>
      <w:r w:rsidR="00621193" w:rsidRPr="00E172AE">
        <w:t>‘Habitats’ Directive 92/43/EEC.</w:t>
      </w:r>
    </w:p>
    <w:p w:rsidR="00733AB9" w:rsidRPr="00E172AE" w:rsidRDefault="00733AB9" w:rsidP="00733AB9">
      <w:r w:rsidRPr="00E172AE">
        <w:t>European Commission Environment DG (200</w:t>
      </w:r>
      <w:r w:rsidR="002A0A99" w:rsidRPr="00E172AE">
        <w:t>2</w:t>
      </w:r>
      <w:r w:rsidRPr="00E172AE">
        <w:t>) Assessment of plans and projects significantly affecting Natura 2000 sites: Methodological guidance on the provisions of Article 6(3) and (4) of the Habitats Directive 92/43EEC.</w:t>
      </w:r>
      <w:r w:rsidR="00621193" w:rsidRPr="00E172AE">
        <w:t xml:space="preserve"> European Commission, Brussels.</w:t>
      </w:r>
    </w:p>
    <w:p w:rsidR="00733AB9" w:rsidRPr="00E172AE" w:rsidRDefault="00733AB9" w:rsidP="00733AB9">
      <w:r w:rsidRPr="00E172AE">
        <w:t>European Commission (2007) Guidance document on Article 6(4) of the 'Habitats Directive '92/43/EEC: Clarification of the concepts of: alt</w:t>
      </w:r>
      <w:r w:rsidR="00AA6CEC" w:rsidRPr="00E172AE">
        <w:t xml:space="preserve">ernative solutions, imperative </w:t>
      </w:r>
      <w:r w:rsidRPr="00E172AE">
        <w:t>reasons of overriding public interests, compensatory m</w:t>
      </w:r>
      <w:r w:rsidR="002279F3" w:rsidRPr="00E172AE">
        <w:t xml:space="preserve">easures, overall coherence and </w:t>
      </w:r>
      <w:r w:rsidRPr="00E172AE">
        <w:t>opinion of the Commission. European Commission, Brussels.</w:t>
      </w:r>
      <w:r w:rsidR="00621193" w:rsidRPr="00E172AE">
        <w:t xml:space="preserve">  </w:t>
      </w:r>
    </w:p>
    <w:p w:rsidR="00346AB5" w:rsidRDefault="00346AB5" w:rsidP="00346AB5">
      <w:bookmarkStart w:id="48" w:name="_Hlk85181198"/>
      <w:r w:rsidRPr="00E172AE">
        <w:t xml:space="preserve">European Commission (2018) </w:t>
      </w:r>
      <w:bookmarkEnd w:id="48"/>
      <w:r w:rsidRPr="00E172AE">
        <w:t>Managing Natura 2000 sites: the provisions of Article 6 of the ‘Habitats’ Directive 92/43/EEC.</w:t>
      </w:r>
    </w:p>
    <w:p w:rsidR="00B02917" w:rsidRPr="00E172AE" w:rsidRDefault="00B02917" w:rsidP="00346AB5">
      <w:bookmarkStart w:id="49" w:name="_Hlk85182109"/>
      <w:r w:rsidRPr="00E172AE">
        <w:t>European Commission (20</w:t>
      </w:r>
      <w:r>
        <w:t>21</w:t>
      </w:r>
      <w:r w:rsidRPr="00E172AE">
        <w:t>)</w:t>
      </w:r>
      <w:r>
        <w:t xml:space="preserve"> </w:t>
      </w:r>
      <w:r w:rsidRPr="00B02917">
        <w:t>Assessment of plans and projects in relation to Natura 2000 sites - Methodological guidance on Article 6(3) and (4) of the Habitats Directive 92/43/EEC</w:t>
      </w:r>
      <w:r w:rsidRPr="00E172AE">
        <w:t>, Brussels</w:t>
      </w:r>
      <w:r>
        <w:t xml:space="preserve"> 28.9.21.  </w:t>
      </w:r>
    </w:p>
    <w:p w:rsidR="00B02917" w:rsidRDefault="00B02917" w:rsidP="00B02917">
      <w:r w:rsidRPr="00E172AE">
        <w:t>European Commission (20</w:t>
      </w:r>
      <w:r>
        <w:t>21</w:t>
      </w:r>
      <w:r w:rsidRPr="00E172AE">
        <w:t>)</w:t>
      </w:r>
      <w:r>
        <w:t xml:space="preserve"> Guidance document on the strict protection of animal species of Community interest under the Habitats Directive</w:t>
      </w:r>
      <w:r w:rsidRPr="00E172AE">
        <w:t>, Brussels</w:t>
      </w:r>
      <w:r>
        <w:t xml:space="preserve"> 12.10.21.</w:t>
      </w:r>
    </w:p>
    <w:bookmarkEnd w:id="49"/>
    <w:p w:rsidR="007A768E" w:rsidRPr="00E172AE" w:rsidRDefault="00733AB9" w:rsidP="00DE133B">
      <w:r w:rsidRPr="00E172AE">
        <w:t>NPWS (201</w:t>
      </w:r>
      <w:r w:rsidR="00DF126E" w:rsidRPr="00E172AE">
        <w:t>9</w:t>
      </w:r>
      <w:r w:rsidRPr="00E172AE">
        <w:t>) The Status of EU Protected Habitats and Species in Ireland. National Parks and Wildlife Service, Department of the Environment, Heritage and Local Government, Dublin.</w:t>
      </w:r>
      <w:r w:rsidR="00621193" w:rsidRPr="00E172AE">
        <w:t xml:space="preserve">  </w:t>
      </w:r>
    </w:p>
    <w:p w:rsidR="00CA44F3" w:rsidRDefault="00CA44F3" w:rsidP="00DE133B">
      <w:r w:rsidRPr="00E172AE">
        <w:t>NPWS (20</w:t>
      </w:r>
      <w:r w:rsidR="00252A41">
        <w:t>2</w:t>
      </w:r>
      <w:r w:rsidR="000B4297">
        <w:t>1</w:t>
      </w:r>
      <w:r w:rsidRPr="00E172AE">
        <w:t>) National Parks and Wildlife Service Metadata available online at https://www.npws.ie/maps-and-data</w:t>
      </w:r>
    </w:p>
    <w:p w:rsidR="007E7CAF" w:rsidRPr="00E172AE" w:rsidRDefault="007E7CAF" w:rsidP="00DE133B">
      <w:bookmarkStart w:id="50" w:name="_Hlk70064122"/>
      <w:r w:rsidRPr="006238C5">
        <w:t>Office-of-the-Planning-Regulator</w:t>
      </w:r>
      <w:r>
        <w:t xml:space="preserve"> (2021) Appropriate Assessment Screening for Development Management</w:t>
      </w:r>
      <w:r w:rsidRPr="006238C5">
        <w:t xml:space="preserve"> </w:t>
      </w:r>
      <w:r>
        <w:t>OPR Practice Note PN01.  March 2021</w:t>
      </w:r>
      <w:bookmarkEnd w:id="50"/>
    </w:p>
    <w:p w:rsidR="007A768E" w:rsidRPr="00E172AE" w:rsidRDefault="007A768E" w:rsidP="009B7800">
      <w:pPr>
        <w:pageBreakBefore/>
        <w:spacing w:before="120" w:after="120" w:line="240" w:lineRule="auto"/>
        <w:jc w:val="center"/>
        <w:rPr>
          <w:b/>
          <w:sz w:val="40"/>
          <w:szCs w:val="40"/>
        </w:rPr>
      </w:pPr>
      <w:r w:rsidRPr="00E172AE">
        <w:rPr>
          <w:b/>
          <w:sz w:val="40"/>
          <w:szCs w:val="40"/>
        </w:rPr>
        <w:lastRenderedPageBreak/>
        <w:t>Appendix A</w:t>
      </w:r>
    </w:p>
    <w:p w:rsidR="00733AB9" w:rsidRPr="00E172AE" w:rsidRDefault="00761A6A" w:rsidP="00761A6A">
      <w:pPr>
        <w:spacing w:before="120" w:after="120" w:line="240" w:lineRule="auto"/>
        <w:jc w:val="center"/>
        <w:rPr>
          <w:i/>
          <w:sz w:val="32"/>
          <w:szCs w:val="32"/>
        </w:rPr>
      </w:pPr>
      <w:r w:rsidRPr="00E172AE">
        <w:rPr>
          <w:i/>
          <w:sz w:val="32"/>
          <w:szCs w:val="32"/>
        </w:rPr>
        <w:t>FINDING OF NO SIGNIFICANT EFFECTS REPORT</w:t>
      </w:r>
    </w:p>
    <w:p w:rsidR="00733AB9" w:rsidRPr="00E172AE" w:rsidRDefault="00733AB9" w:rsidP="00761A6A">
      <w:pPr>
        <w:pBdr>
          <w:bottom w:val="single" w:sz="4" w:space="1" w:color="auto"/>
        </w:pBdr>
        <w:shd w:val="clear" w:color="auto" w:fill="056DEB"/>
        <w:spacing w:before="120" w:after="120" w:line="240" w:lineRule="auto"/>
        <w:jc w:val="center"/>
        <w:rPr>
          <w:b/>
          <w:color w:val="FFFFFF" w:themeColor="background1"/>
        </w:rPr>
      </w:pPr>
      <w:r w:rsidRPr="00E172AE">
        <w:rPr>
          <w:b/>
          <w:color w:val="FFFFFF" w:themeColor="background1"/>
        </w:rPr>
        <w:t>Finding no si</w:t>
      </w:r>
      <w:r w:rsidR="00820580" w:rsidRPr="00E172AE">
        <w:rPr>
          <w:b/>
          <w:color w:val="FFFFFF" w:themeColor="background1"/>
        </w:rPr>
        <w:t>gnificant effects report matrix</w:t>
      </w:r>
    </w:p>
    <w:p w:rsidR="00733AB9" w:rsidRDefault="00733AB9" w:rsidP="008819B8">
      <w:pPr>
        <w:keepNext/>
        <w:spacing w:before="120" w:after="120" w:line="240" w:lineRule="auto"/>
        <w:rPr>
          <w:b/>
        </w:rPr>
      </w:pPr>
      <w:r w:rsidRPr="00E172AE">
        <w:rPr>
          <w:b/>
        </w:rPr>
        <w:t>Name of project or plan</w:t>
      </w:r>
    </w:p>
    <w:p w:rsidR="004F7433" w:rsidRPr="002231BE" w:rsidRDefault="00475EFF" w:rsidP="00BF184F">
      <w:pPr>
        <w:keepNext/>
        <w:spacing w:before="120" w:after="120" w:line="240" w:lineRule="auto"/>
        <w:rPr>
          <w:bCs/>
        </w:rPr>
      </w:pPr>
      <w:r>
        <w:rPr>
          <w:bCs/>
        </w:rPr>
        <w:t>Ardee ETNS</w:t>
      </w:r>
    </w:p>
    <w:p w:rsidR="00733AB9" w:rsidRPr="00E172AE" w:rsidRDefault="00733AB9" w:rsidP="008819B8">
      <w:pPr>
        <w:keepNext/>
        <w:pBdr>
          <w:top w:val="single" w:sz="4" w:space="1" w:color="auto"/>
        </w:pBdr>
        <w:spacing w:before="120" w:after="120" w:line="240" w:lineRule="auto"/>
        <w:rPr>
          <w:b/>
        </w:rPr>
      </w:pPr>
      <w:r w:rsidRPr="00E172AE">
        <w:rPr>
          <w:b/>
        </w:rPr>
        <w:t>Name and location of the Natura 2000 site(s)</w:t>
      </w:r>
    </w:p>
    <w:p w:rsidR="00263D81" w:rsidRDefault="00A60F7D" w:rsidP="004D0AD2">
      <w:pPr>
        <w:pStyle w:val="FONSEReport"/>
      </w:pPr>
      <w:r w:rsidRPr="00E172AE">
        <w:t xml:space="preserve">The </w:t>
      </w:r>
      <w:r w:rsidR="004D0AD2" w:rsidRPr="004D0AD2">
        <w:t xml:space="preserve">nearest European sites to the Proposed Development is the </w:t>
      </w:r>
      <w:proofErr w:type="spellStart"/>
      <w:r w:rsidR="004D0AD2" w:rsidRPr="004D0AD2">
        <w:t>Stabannan-Braganstown</w:t>
      </w:r>
      <w:proofErr w:type="spellEnd"/>
      <w:r w:rsidR="004D0AD2" w:rsidRPr="004D0AD2">
        <w:t xml:space="preserve"> SPA (Site Code 004091), which is located approximately 5.6km to the northeast.  However, there is no connectivity to this site.  </w:t>
      </w:r>
    </w:p>
    <w:p w:rsidR="004D0AD2" w:rsidRPr="004D0AD2" w:rsidRDefault="004D0AD2" w:rsidP="004D0AD2">
      <w:pPr>
        <w:pStyle w:val="FONSEReport"/>
      </w:pPr>
      <w:r w:rsidRPr="004D0AD2">
        <w:t xml:space="preserve">The Proposed Development is located within the hydrological catchment of the River Dee which flows from west to east over 120m to the south of the entrance to the site off the N52.  The site is drained by a ditch which leads to the River Dee.  Downstream, the waters of the River Dee enter Dundalk Bay with its European sites, the Boyne Coast and Estuary SAC (Site Code 001957) and the Boyne Estuary SPA (Site Code 004080), which are located over 20 river km downstream of the Proposed Development. </w:t>
      </w:r>
    </w:p>
    <w:p w:rsidR="00A60F7D" w:rsidRPr="00E172AE" w:rsidRDefault="004D0AD2" w:rsidP="004D0AD2">
      <w:pPr>
        <w:pStyle w:val="FONSEReport"/>
      </w:pPr>
      <w:r w:rsidRPr="004D0AD2">
        <w:t xml:space="preserve">There is no connectivity to any other European sites within or outside the potential Zone of Influence. </w:t>
      </w:r>
    </w:p>
    <w:p w:rsidR="00733AB9" w:rsidRPr="00E172AE" w:rsidRDefault="00733AB9" w:rsidP="008819B8">
      <w:pPr>
        <w:keepNext/>
        <w:pBdr>
          <w:top w:val="single" w:sz="4" w:space="1" w:color="auto"/>
        </w:pBdr>
        <w:spacing w:before="120" w:after="120" w:line="240" w:lineRule="auto"/>
        <w:rPr>
          <w:b/>
        </w:rPr>
      </w:pPr>
      <w:r w:rsidRPr="00E172AE">
        <w:rPr>
          <w:b/>
        </w:rPr>
        <w:t>Description of the project or plan</w:t>
      </w:r>
    </w:p>
    <w:p w:rsidR="00B42261" w:rsidRPr="00B42261" w:rsidRDefault="00841031" w:rsidP="00B42261">
      <w:pPr>
        <w:pStyle w:val="FONSEReport"/>
        <w:rPr>
          <w:lang w:val="en-US"/>
        </w:rPr>
      </w:pPr>
      <w:r>
        <w:t xml:space="preserve">The Proposed </w:t>
      </w:r>
      <w:r w:rsidR="00B42261">
        <w:rPr>
          <w:lang w:val="en-US"/>
        </w:rPr>
        <w:t>Development</w:t>
      </w:r>
      <w:r w:rsidR="00B42261" w:rsidRPr="00B42261">
        <w:rPr>
          <w:lang w:val="en-US"/>
        </w:rPr>
        <w:t xml:space="preserve"> consists of the development of Ardee Educate Together </w:t>
      </w:r>
      <w:r w:rsidR="00B42261">
        <w:rPr>
          <w:lang w:val="en-US"/>
        </w:rPr>
        <w:t>National</w:t>
      </w:r>
      <w:r w:rsidR="00B42261" w:rsidRPr="00B42261">
        <w:rPr>
          <w:lang w:val="en-US"/>
        </w:rPr>
        <w:t xml:space="preserve"> School, N52/Jervis St., Ardee, Co. Louth.  The new school building is to be located on improved agricultural grassland.  </w:t>
      </w:r>
    </w:p>
    <w:p w:rsidR="00DB19F5" w:rsidRPr="00B42261" w:rsidRDefault="00B42261" w:rsidP="00DB19F5">
      <w:pPr>
        <w:pStyle w:val="FONSEReport"/>
        <w:rPr>
          <w:lang w:val="en-US"/>
        </w:rPr>
      </w:pPr>
      <w:r w:rsidRPr="00B42261">
        <w:rPr>
          <w:lang w:val="en-US"/>
        </w:rPr>
        <w:t xml:space="preserve">The project includes the proposed construction of a new Primary School with a Special Needs Unit.  The anticipated development will comprise teaching accommodation, staff facilities and general purpose hall in a single storey building.  The project will be connected to the public wastewater treatment system which has the capacity to assimilate the wastewater.  </w:t>
      </w:r>
    </w:p>
    <w:p w:rsidR="00733AB9" w:rsidRPr="00E172AE" w:rsidRDefault="00733AB9" w:rsidP="008819B8">
      <w:pPr>
        <w:keepNext/>
        <w:pBdr>
          <w:top w:val="single" w:sz="4" w:space="1" w:color="auto"/>
        </w:pBdr>
        <w:spacing w:before="120" w:after="120" w:line="240" w:lineRule="auto"/>
        <w:rPr>
          <w:b/>
        </w:rPr>
      </w:pPr>
      <w:r w:rsidRPr="00E172AE">
        <w:rPr>
          <w:b/>
        </w:rPr>
        <w:t>Is the project or plan directly connected with or necessary to the management of the site(s)</w:t>
      </w:r>
    </w:p>
    <w:p w:rsidR="00733AB9" w:rsidRPr="00E172AE" w:rsidRDefault="00733AB9" w:rsidP="00761A6A">
      <w:pPr>
        <w:spacing w:before="120" w:after="120" w:line="240" w:lineRule="auto"/>
      </w:pPr>
      <w:r w:rsidRPr="00E172AE">
        <w:t>No</w:t>
      </w:r>
    </w:p>
    <w:p w:rsidR="00733AB9" w:rsidRPr="00E172AE" w:rsidRDefault="00733AB9" w:rsidP="008819B8">
      <w:pPr>
        <w:keepNext/>
        <w:pBdr>
          <w:top w:val="single" w:sz="4" w:space="1" w:color="auto"/>
        </w:pBdr>
        <w:spacing w:before="120" w:after="120" w:line="240" w:lineRule="auto"/>
        <w:rPr>
          <w:b/>
        </w:rPr>
      </w:pPr>
      <w:r w:rsidRPr="00E172AE">
        <w:rPr>
          <w:b/>
        </w:rPr>
        <w:t>Are there other projects or plans that together with the projects or plan being assessed could affect the site</w:t>
      </w:r>
    </w:p>
    <w:p w:rsidR="00D32549" w:rsidRPr="007421BE" w:rsidRDefault="00D32549" w:rsidP="00D32549">
      <w:pPr>
        <w:spacing w:line="240" w:lineRule="auto"/>
        <w:rPr>
          <w:lang w:val="en-US"/>
        </w:rPr>
      </w:pPr>
      <w:r w:rsidRPr="002432EA">
        <w:rPr>
          <w:lang w:val="en-US"/>
        </w:rPr>
        <w:t xml:space="preserve">A review of the National Planning Application Database was undertaken. The first stage of this review confirmed that there were no data outages in the area where the </w:t>
      </w:r>
      <w:r>
        <w:rPr>
          <w:lang w:val="en-US"/>
        </w:rPr>
        <w:t>Proposed Development</w:t>
      </w:r>
      <w:r w:rsidRPr="002432EA">
        <w:rPr>
          <w:lang w:val="en-US"/>
        </w:rPr>
        <w:t xml:space="preserve"> is located. The database was then queried for developments granted planning permission </w:t>
      </w:r>
      <w:r w:rsidRPr="008B5E16">
        <w:rPr>
          <w:lang w:val="en-US"/>
        </w:rPr>
        <w:t xml:space="preserve">within </w:t>
      </w:r>
      <w:r w:rsidR="006C3849" w:rsidRPr="008B5E16">
        <w:rPr>
          <w:lang w:val="en-US"/>
        </w:rPr>
        <w:t>5</w:t>
      </w:r>
      <w:r w:rsidRPr="008B5E16">
        <w:rPr>
          <w:lang w:val="en-US"/>
        </w:rPr>
        <w:t xml:space="preserve">00m of the Proposed Development within the last three years, these are presented in </w:t>
      </w:r>
      <w:r w:rsidR="00DB19F5" w:rsidRPr="008B5E16">
        <w:rPr>
          <w:lang w:val="en-US"/>
        </w:rPr>
        <w:t xml:space="preserve">the </w:t>
      </w:r>
      <w:r w:rsidRPr="008B5E16">
        <w:rPr>
          <w:lang w:val="en-US"/>
        </w:rPr>
        <w:t>Table below.</w:t>
      </w:r>
      <w:r w:rsidRPr="007421BE">
        <w:rPr>
          <w:lang w:val="en-US"/>
        </w:rPr>
        <w:t xml:space="preserve"> </w:t>
      </w:r>
    </w:p>
    <w:p w:rsidR="00D32549" w:rsidRPr="007421BE" w:rsidRDefault="00D32549" w:rsidP="00D32549">
      <w:pPr>
        <w:pStyle w:val="Caption"/>
        <w:keepNext/>
      </w:pPr>
      <w:r w:rsidRPr="007421BE">
        <w:t xml:space="preserve">Planning applications granted permission in the vicinity of the </w:t>
      </w:r>
      <w:r>
        <w:t>Proposed Development</w:t>
      </w:r>
      <w:r w:rsidRPr="007421BE">
        <w:t>.</w:t>
      </w:r>
    </w:p>
    <w:tbl>
      <w:tblPr>
        <w:tblStyle w:val="TableGrid"/>
        <w:tblW w:w="9127" w:type="dxa"/>
        <w:jc w:val="center"/>
        <w:tblLook w:val="04A0"/>
      </w:tblPr>
      <w:tblGrid>
        <w:gridCol w:w="1048"/>
        <w:gridCol w:w="5610"/>
        <w:gridCol w:w="2469"/>
      </w:tblGrid>
      <w:tr w:rsidR="00D50EA0" w:rsidRPr="007421BE" w:rsidTr="00E16FA7">
        <w:trPr>
          <w:tblHeader/>
          <w:jc w:val="center"/>
        </w:trPr>
        <w:tc>
          <w:tcPr>
            <w:tcW w:w="1048" w:type="dxa"/>
            <w:shd w:val="clear" w:color="auto" w:fill="D9D9D9" w:themeFill="background1" w:themeFillShade="D9"/>
          </w:tcPr>
          <w:p w:rsidR="00D50EA0" w:rsidRPr="007421BE" w:rsidRDefault="00D50EA0" w:rsidP="00E16FA7">
            <w:pPr>
              <w:pStyle w:val="TableText"/>
            </w:pPr>
            <w:r w:rsidRPr="007421BE">
              <w:t>Planning Ref.</w:t>
            </w:r>
          </w:p>
        </w:tc>
        <w:tc>
          <w:tcPr>
            <w:tcW w:w="5610" w:type="dxa"/>
            <w:shd w:val="clear" w:color="auto" w:fill="D9D9D9" w:themeFill="background1" w:themeFillShade="D9"/>
          </w:tcPr>
          <w:p w:rsidR="00D50EA0" w:rsidRPr="007421BE" w:rsidRDefault="00D50EA0" w:rsidP="00E16FA7">
            <w:pPr>
              <w:pStyle w:val="TableText"/>
            </w:pPr>
            <w:r w:rsidRPr="007421BE">
              <w:t>Description of development</w:t>
            </w:r>
          </w:p>
        </w:tc>
        <w:tc>
          <w:tcPr>
            <w:tcW w:w="2469" w:type="dxa"/>
            <w:shd w:val="clear" w:color="auto" w:fill="D9D9D9" w:themeFill="background1" w:themeFillShade="D9"/>
          </w:tcPr>
          <w:p w:rsidR="00D50EA0" w:rsidRPr="007421BE" w:rsidRDefault="00D50EA0" w:rsidP="00E16FA7">
            <w:pPr>
              <w:pStyle w:val="TableText"/>
            </w:pPr>
            <w:r w:rsidRPr="007421BE">
              <w:t>Comments</w:t>
            </w:r>
          </w:p>
        </w:tc>
      </w:tr>
      <w:tr w:rsidR="004862B3" w:rsidRPr="007421BE" w:rsidTr="00A52A5D">
        <w:tblPrEx>
          <w:jc w:val="left"/>
        </w:tblPrEx>
        <w:trPr>
          <w:trHeight w:val="285"/>
        </w:trPr>
        <w:tc>
          <w:tcPr>
            <w:tcW w:w="1048" w:type="dxa"/>
            <w:noWrap/>
          </w:tcPr>
          <w:p w:rsidR="004862B3" w:rsidRPr="0031348F" w:rsidRDefault="004862B3" w:rsidP="00A52A5D">
            <w:pPr>
              <w:pStyle w:val="TableText"/>
            </w:pPr>
            <w:r>
              <w:t>N/A</w:t>
            </w:r>
          </w:p>
        </w:tc>
        <w:tc>
          <w:tcPr>
            <w:tcW w:w="5610" w:type="dxa"/>
            <w:noWrap/>
          </w:tcPr>
          <w:p w:rsidR="004862B3" w:rsidRPr="0031348F" w:rsidRDefault="004862B3" w:rsidP="00A52A5D">
            <w:pPr>
              <w:pStyle w:val="TableText"/>
            </w:pPr>
            <w:r w:rsidRPr="004862B3">
              <w:t xml:space="preserve">An initial Assessment Report was completed in March 2015 in advance of the previous Planning Application that included an 8 class Primary School and 2 Class SEN Suite. This Assessment includes for the provision of an 8 class Primary School and 4 Class SEN Suite. 4 </w:t>
            </w:r>
            <w:proofErr w:type="gramStart"/>
            <w:r w:rsidRPr="004862B3">
              <w:t>general  classrooms</w:t>
            </w:r>
            <w:proofErr w:type="gramEnd"/>
            <w:r w:rsidRPr="004862B3">
              <w:t xml:space="preserve"> in the previous approval are to redesigned to provide the additional SEN accommodation. A proposed extension shall house the 4 displaced general classrooms. </w:t>
            </w:r>
          </w:p>
        </w:tc>
        <w:tc>
          <w:tcPr>
            <w:tcW w:w="2469" w:type="dxa"/>
            <w:noWrap/>
          </w:tcPr>
          <w:p w:rsidR="004862B3" w:rsidRDefault="004862B3" w:rsidP="00A52A5D">
            <w:pPr>
              <w:pStyle w:val="TableText"/>
            </w:pPr>
            <w:r w:rsidRPr="004862B3">
              <w:t>This secondary Assessment of Significance of Effects concludes that there is no direct connectivity to any sites within or outside the potential zone of influence and there shall be no predicted effects on any European site as a result of the proposed development including the 4 class extension</w:t>
            </w:r>
          </w:p>
        </w:tc>
      </w:tr>
      <w:tr w:rsidR="004862B3" w:rsidRPr="007421BE" w:rsidTr="0004121E">
        <w:tblPrEx>
          <w:jc w:val="left"/>
        </w:tblPrEx>
        <w:trPr>
          <w:trHeight w:val="285"/>
        </w:trPr>
        <w:tc>
          <w:tcPr>
            <w:tcW w:w="1048" w:type="dxa"/>
            <w:noWrap/>
          </w:tcPr>
          <w:p w:rsidR="004862B3" w:rsidRPr="007421BE" w:rsidRDefault="004862B3" w:rsidP="0004121E">
            <w:pPr>
              <w:pStyle w:val="TableText"/>
            </w:pPr>
            <w:r w:rsidRPr="0031348F">
              <w:t>18464</w:t>
            </w:r>
          </w:p>
        </w:tc>
        <w:tc>
          <w:tcPr>
            <w:tcW w:w="5610" w:type="dxa"/>
            <w:noWrap/>
          </w:tcPr>
          <w:p w:rsidR="004862B3" w:rsidRPr="007421BE" w:rsidRDefault="004862B3" w:rsidP="0004121E">
            <w:pPr>
              <w:pStyle w:val="TableText"/>
            </w:pPr>
            <w:r w:rsidRPr="0031348F">
              <w:t>The development will consist of alterations to the front elevation at ground floor level to provide a new shop front, relocated main entrance door, replacement signage and all associated alterations and site works.</w:t>
            </w:r>
          </w:p>
        </w:tc>
        <w:tc>
          <w:tcPr>
            <w:tcW w:w="2469" w:type="dxa"/>
            <w:noWrap/>
          </w:tcPr>
          <w:p w:rsidR="004862B3" w:rsidRPr="007421BE" w:rsidRDefault="004862B3" w:rsidP="0004121E">
            <w:pPr>
              <w:pStyle w:val="TableText"/>
            </w:pPr>
            <w:r>
              <w:t xml:space="preserve">No potential for in-combination effects given the proposed development will </w:t>
            </w:r>
            <w:r>
              <w:lastRenderedPageBreak/>
              <w:t xml:space="preserve">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lastRenderedPageBreak/>
              <w:t>18583</w:t>
            </w:r>
          </w:p>
        </w:tc>
        <w:tc>
          <w:tcPr>
            <w:tcW w:w="5610" w:type="dxa"/>
            <w:noWrap/>
          </w:tcPr>
          <w:p w:rsidR="00D50EA0" w:rsidRPr="00037958" w:rsidRDefault="00D50EA0" w:rsidP="00E16FA7">
            <w:pPr>
              <w:pStyle w:val="TableText"/>
            </w:pPr>
            <w:r w:rsidRPr="0031348F">
              <w:t>Permission for the change of use of an existing store building to a Parish Office and for alterations to same.  The proposed work is within the curtilage of a site containing the detached multi-bay Roman Catholic Church which is included on the Louth Record of Protected Structures Ref LHS017-062.</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19327</w:t>
            </w:r>
          </w:p>
        </w:tc>
        <w:tc>
          <w:tcPr>
            <w:tcW w:w="5610" w:type="dxa"/>
            <w:noWrap/>
          </w:tcPr>
          <w:p w:rsidR="00D50EA0" w:rsidRPr="00037958" w:rsidRDefault="00D50EA0" w:rsidP="00E16FA7">
            <w:pPr>
              <w:pStyle w:val="TableText"/>
            </w:pPr>
            <w:r w:rsidRPr="0031348F">
              <w:t xml:space="preserve">Permission for (1) alterations and single storey extensions to existing dwelling, (2) decommission existing septic tank and new mechanical waste water treatment system and polishing filter, (3) paving and surface water drainage system, (4) the demolition of part of the existing roadside boundary wall (part of protected structure ref. LHS017-068) and entrance piers and wing walls, and the erection of a new timber post and rail fence with wing fencing and timber gates which will all be replaced with a stone wall and entrance piers granted on foot of PL Ref. 18/82, (5) increased site boundaries, (6) boundary treatment and landscaping. The area for the proposed works is within the curtilage of protected structures located adjacent or abutting the subject site including free standing gates with stone square piers and stone wall which is included on the Louth record of protected structures, ref. LHS017-068. </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19370</w:t>
            </w:r>
          </w:p>
        </w:tc>
        <w:tc>
          <w:tcPr>
            <w:tcW w:w="5610" w:type="dxa"/>
            <w:noWrap/>
          </w:tcPr>
          <w:p w:rsidR="00D50EA0" w:rsidRPr="00037958" w:rsidRDefault="00D50EA0" w:rsidP="00E16FA7">
            <w:pPr>
              <w:pStyle w:val="TableText"/>
            </w:pPr>
            <w:r w:rsidRPr="0031348F">
              <w:t>Permission for the change of use of existing convenience shop to include part off-licence use (gross floor area for off-licence use 20sq.m) and associated works.</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19438</w:t>
            </w:r>
          </w:p>
        </w:tc>
        <w:tc>
          <w:tcPr>
            <w:tcW w:w="5610" w:type="dxa"/>
            <w:noWrap/>
          </w:tcPr>
          <w:p w:rsidR="00D50EA0" w:rsidRPr="00037958" w:rsidRDefault="00D50EA0" w:rsidP="00E16FA7">
            <w:pPr>
              <w:pStyle w:val="TableText"/>
            </w:pPr>
            <w:r w:rsidRPr="0031348F">
              <w:t xml:space="preserve">Permission for proposed dwelling house, detached domestic garage, roadside entrance, waste water treatment system and percolation area and all associated works. </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19633</w:t>
            </w:r>
          </w:p>
        </w:tc>
        <w:tc>
          <w:tcPr>
            <w:tcW w:w="5610" w:type="dxa"/>
            <w:noWrap/>
          </w:tcPr>
          <w:p w:rsidR="00D50EA0" w:rsidRPr="00037958" w:rsidRDefault="00D50EA0" w:rsidP="00E16FA7">
            <w:pPr>
              <w:pStyle w:val="TableText"/>
            </w:pPr>
            <w:r w:rsidRPr="0031348F">
              <w:t>Retention permission for alterations and additions to previously approved two storey extension planning ref. no. 03389 to side of existing two storey dwelling and all associated site works.</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19648</w:t>
            </w:r>
          </w:p>
        </w:tc>
        <w:tc>
          <w:tcPr>
            <w:tcW w:w="5610" w:type="dxa"/>
            <w:noWrap/>
          </w:tcPr>
          <w:p w:rsidR="00D50EA0" w:rsidRPr="00037958" w:rsidRDefault="00D50EA0" w:rsidP="00E16FA7">
            <w:pPr>
              <w:pStyle w:val="TableText"/>
            </w:pPr>
            <w:r w:rsidRPr="0031348F">
              <w:t>Permission for a two storey, part single storey, community nursing unit/residential care unit (c.4,494sqm total gross floor area) comprising 50 beds with associated resident accommodation including dining rooms, kitchenettes, resident areas with family overnight room, visitors room, treatment room, hairdressers salon etc.; internal courtyard and terrace space; associated back of house areas including kitchen and laundry areas, staff accommodation and ancillary offices; an upgrade of the existing access road to provide a two way road with cycle and pedestrian facilities, modifications to the stone entrance walling on the Golf Links Road for pedestrian and cycle access; and associated landscaping, site services, generator and ESB sub-station; and all associated site and development works. The development is proposed within the curtilage of St. Joseph's Hospital, a Protected Structure (RPS. Ref.  No. LHS017-035) but no works are proposed to the protected structure in this application.</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19699</w:t>
            </w:r>
          </w:p>
        </w:tc>
        <w:tc>
          <w:tcPr>
            <w:tcW w:w="5610" w:type="dxa"/>
            <w:noWrap/>
          </w:tcPr>
          <w:p w:rsidR="00D50EA0" w:rsidRPr="00037958" w:rsidRDefault="00D50EA0" w:rsidP="00E16FA7">
            <w:pPr>
              <w:pStyle w:val="TableText"/>
            </w:pPr>
            <w:r w:rsidRPr="0031348F">
              <w:t xml:space="preserve">Permission for development at a site at Jervis Street, that is bound by Jervis St (N52) to the south and Ash Walk to the north and east, and has a site area of c. 0.75 hectares. A portion of the site is within the overall curtilage of a protected structure (Santa Barbara - former </w:t>
            </w:r>
            <w:proofErr w:type="spellStart"/>
            <w:r w:rsidRPr="0031348F">
              <w:t>Hospt</w:t>
            </w:r>
            <w:proofErr w:type="spellEnd"/>
            <w:r w:rsidRPr="0031348F">
              <w:t xml:space="preserve">. </w:t>
            </w:r>
            <w:proofErr w:type="spellStart"/>
            <w:r w:rsidRPr="0031348F">
              <w:t>Superintents</w:t>
            </w:r>
            <w:proofErr w:type="spellEnd"/>
            <w:r w:rsidRPr="0031348F">
              <w:t xml:space="preserve"> House) - there are no works proposed to the Protected Structure. The development will consist of: A) Demolition of all existing buildings, structures and hard surfaces onsite. B) Construction of a single </w:t>
            </w:r>
            <w:r w:rsidRPr="0031348F">
              <w:lastRenderedPageBreak/>
              <w:t xml:space="preserve">storey discount </w:t>
            </w:r>
            <w:proofErr w:type="spellStart"/>
            <w:r w:rsidRPr="0031348F">
              <w:t>foodstore</w:t>
            </w:r>
            <w:proofErr w:type="spellEnd"/>
            <w:r w:rsidRPr="0031348F">
              <w:t xml:space="preserve"> (to include off licence use) with gross floor area of c. 1,760 </w:t>
            </w:r>
            <w:proofErr w:type="spellStart"/>
            <w:r w:rsidRPr="0031348F">
              <w:t>sq.m</w:t>
            </w:r>
            <w:proofErr w:type="spellEnd"/>
            <w:r w:rsidRPr="0031348F">
              <w:t xml:space="preserve"> (net retail area 1,315 </w:t>
            </w:r>
            <w:proofErr w:type="spellStart"/>
            <w:r w:rsidRPr="0031348F">
              <w:t>sq.m</w:t>
            </w:r>
            <w:proofErr w:type="spellEnd"/>
            <w:r w:rsidRPr="0031348F">
              <w:t>). C) New vehicular/pedestrian/cyclist access from Jervis Street (N52) (including proposed future access to adjoining lands) with new access from Jervis Street to include demolition of the existing stone boundary wall (adjacent to Jervis Street). D) 87 no. car parking spaces and 12 no. bicycle spaces. E) Erection of 2 no. double sided, free standing identification signs located adjacent to the proposed vehicular entrance to the site from Jervis Street (N52) and adjacent to the pedestrian entrance to the north of the site; 2 no. single-sided internally illuminated gable signs on the south and north gables, 1 no. single-sided vinyl sign at entrance door (east elevation) and 1 no. single sided poster display sign (east elevation).  F) All landscaping/lighting, boundary treatment, engineering and site development works (including a single storey ESB substation).*Significant Further Information Received 16/09/20*</w:t>
            </w:r>
          </w:p>
        </w:tc>
        <w:tc>
          <w:tcPr>
            <w:tcW w:w="2469" w:type="dxa"/>
            <w:noWrap/>
          </w:tcPr>
          <w:p w:rsidR="00D50EA0" w:rsidRDefault="00D50EA0" w:rsidP="00E16FA7">
            <w:pPr>
              <w:pStyle w:val="TableText"/>
            </w:pPr>
            <w:r>
              <w:lastRenderedPageBreak/>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lastRenderedPageBreak/>
              <w:t>19704</w:t>
            </w:r>
          </w:p>
        </w:tc>
        <w:tc>
          <w:tcPr>
            <w:tcW w:w="5610" w:type="dxa"/>
            <w:noWrap/>
          </w:tcPr>
          <w:p w:rsidR="00D50EA0" w:rsidRPr="00037958" w:rsidRDefault="00D50EA0" w:rsidP="00E16FA7">
            <w:pPr>
              <w:pStyle w:val="TableText"/>
            </w:pPr>
            <w:r w:rsidRPr="0031348F">
              <w:t>Permission for modifications to the stone entrance walling to create a new pedestrian entrance from the Golf Links Road, upgrading of existing access road within the site to a two way road with a new 3m wide shared pedestrian/cycleway path and associated site development works, construction of a new single storey ambulance base of 498sqm (total gross floor area) and associated yard/covered parking and staff parking area, PV panels to roof, new site signage, new attenuation tank, generator and new ESB substation, new drainage connection across public road to neighbouring playground and associated site development works and landscaping works.  The development is proposed within the curtilage of St. Joseph's Hospital, a Protected Structure (Ref. No. LHS017-035) but no works are proposed to the protected structure in this application.   **Significant further information received 29/01/2020**</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19733</w:t>
            </w:r>
          </w:p>
        </w:tc>
        <w:tc>
          <w:tcPr>
            <w:tcW w:w="5610" w:type="dxa"/>
            <w:noWrap/>
          </w:tcPr>
          <w:p w:rsidR="00D50EA0" w:rsidRPr="00037958" w:rsidRDefault="00D50EA0" w:rsidP="00E16FA7">
            <w:pPr>
              <w:pStyle w:val="TableText"/>
            </w:pPr>
            <w:r w:rsidRPr="0031348F">
              <w:t>Permission for (1) retention of boundary walls with entrance to rear of dwelling and (2) reconstruct part of rear boundary wall and to insert wall plaque along with any ancillary site works.  **Significant Further Information received 11/05/2020**</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19734</w:t>
            </w:r>
          </w:p>
        </w:tc>
        <w:tc>
          <w:tcPr>
            <w:tcW w:w="5610" w:type="dxa"/>
            <w:noWrap/>
          </w:tcPr>
          <w:p w:rsidR="00D50EA0" w:rsidRPr="00037958" w:rsidRDefault="00D50EA0" w:rsidP="00E16FA7">
            <w:pPr>
              <w:pStyle w:val="TableText"/>
            </w:pPr>
            <w:r w:rsidRPr="0031348F">
              <w:t>Permission is sought for (</w:t>
            </w:r>
            <w:proofErr w:type="spellStart"/>
            <w:r w:rsidRPr="0031348F">
              <w:t>i</w:t>
            </w:r>
            <w:proofErr w:type="spellEnd"/>
            <w:r w:rsidRPr="0031348F">
              <w:t xml:space="preserve">) construction of a part-three, part-four storey apartment block, with communal amenity space at third floor level, comprising 18 no. apartments (3 no. one bedroom and 15 no. two bedroom units) each served by private terrace at ground floor level or private balcony on the upper levels; (ii) construction of 8 no. three bedroom two storey, with attic accommodation, dormer windows, and rooflights, houses comprising 6 no. terraced units (House Type A) and 2 no. semi-detached units (House Type B &amp; C) with each house to be served by a private garden and the gardens of house </w:t>
            </w:r>
            <w:proofErr w:type="spellStart"/>
            <w:r w:rsidRPr="0031348F">
              <w:t>no.s</w:t>
            </w:r>
            <w:proofErr w:type="spellEnd"/>
            <w:r w:rsidRPr="0031348F">
              <w:t xml:space="preserve"> 1 &amp; 3-8 also served by pedestrian access lane to rear; (iii) provision of off-street parking areas consisting 20 no. car parking spaces, 6 no. cycle parking spaces and bin storage area accessible via new vehicular entrance off John Street; (iv) provision of cycle storage shed (12 no. spaces) and centrally located communal amenity space (464sq.m); (v) widening of existing footpath on John Street, provision of new public footpath with on-street parallel carparking (6 no. spaces) on Stoney Lane and new pedestrian crossings on both John Street and Stoney Lane; (vi) provision of landscaping and tree-planting; (vii) SuDs drainage, internal and external boundary treatments, provision of road signage and all ancillary works necessary to facilitate the development.  **Significant Further Information received 15/06/2020**</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2067</w:t>
            </w:r>
          </w:p>
        </w:tc>
        <w:tc>
          <w:tcPr>
            <w:tcW w:w="5610" w:type="dxa"/>
            <w:noWrap/>
          </w:tcPr>
          <w:p w:rsidR="00D50EA0" w:rsidRPr="00037958" w:rsidRDefault="00D50EA0" w:rsidP="00E16FA7">
            <w:pPr>
              <w:pStyle w:val="TableText"/>
            </w:pPr>
            <w:r w:rsidRPr="0031348F">
              <w:t>Permission for the conversion of an existing 2 storey residence into 2 no. one bedroom apartments with bin storage, pedestrian access onto the main street, connection to services along with any ancillary site works</w:t>
            </w:r>
          </w:p>
        </w:tc>
        <w:tc>
          <w:tcPr>
            <w:tcW w:w="2469" w:type="dxa"/>
            <w:noWrap/>
          </w:tcPr>
          <w:p w:rsidR="00D50EA0" w:rsidRDefault="00D50EA0" w:rsidP="00E16FA7">
            <w:pPr>
              <w:pStyle w:val="TableText"/>
            </w:pPr>
            <w:r>
              <w:t xml:space="preserve">No potential for in-combination effects given the proposed development will not generate significant </w:t>
            </w:r>
            <w:r>
              <w:lastRenderedPageBreak/>
              <w:t xml:space="preserve">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lastRenderedPageBreak/>
              <w:t>20160</w:t>
            </w:r>
          </w:p>
        </w:tc>
        <w:tc>
          <w:tcPr>
            <w:tcW w:w="5610" w:type="dxa"/>
            <w:noWrap/>
          </w:tcPr>
          <w:p w:rsidR="00D50EA0" w:rsidRPr="00037958" w:rsidRDefault="00D50EA0" w:rsidP="00E16FA7">
            <w:pPr>
              <w:pStyle w:val="TableText"/>
            </w:pPr>
            <w:r w:rsidRPr="0031348F">
              <w:t>Permission for 1 no. light industrial/warehouse building including offices extending to a total floor area of 1193sqm. The proposed development includes surface car parking, enclosed yard, truck wash bay, waste water treatment system and all associated site development works**  Significant Further Information received 27/08/2020 includes, inter alia, a Natura Impact Statement**.</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20337</w:t>
            </w:r>
          </w:p>
        </w:tc>
        <w:tc>
          <w:tcPr>
            <w:tcW w:w="5610" w:type="dxa"/>
            <w:noWrap/>
          </w:tcPr>
          <w:p w:rsidR="00D50EA0" w:rsidRPr="00037958" w:rsidRDefault="00D50EA0" w:rsidP="00E16FA7">
            <w:pPr>
              <w:pStyle w:val="TableText"/>
            </w:pPr>
            <w:r w:rsidRPr="0031348F">
              <w:t>Permission to construct a single storey file storage building including site development works to the rear of the property</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20579</w:t>
            </w:r>
          </w:p>
        </w:tc>
        <w:tc>
          <w:tcPr>
            <w:tcW w:w="5610" w:type="dxa"/>
            <w:noWrap/>
          </w:tcPr>
          <w:p w:rsidR="00D50EA0" w:rsidRPr="00037958" w:rsidRDefault="00D50EA0" w:rsidP="00E16FA7">
            <w:pPr>
              <w:pStyle w:val="TableText"/>
            </w:pPr>
            <w:r w:rsidRPr="0031348F">
              <w:t xml:space="preserve">Permission for development that will consist of the replacement of an existing 15 metre wooden pole for a 15 metre high free standing monopole communications structure (total height with antennas 15.34 metres), its associated antennae, communication dishes and ground equipment </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20710</w:t>
            </w:r>
          </w:p>
        </w:tc>
        <w:tc>
          <w:tcPr>
            <w:tcW w:w="5610" w:type="dxa"/>
            <w:noWrap/>
          </w:tcPr>
          <w:p w:rsidR="00D50EA0" w:rsidRPr="00037958" w:rsidRDefault="00D50EA0" w:rsidP="00E16FA7">
            <w:pPr>
              <w:pStyle w:val="TableText"/>
            </w:pPr>
            <w:r w:rsidRPr="0031348F">
              <w:t>Permission for the change of use of part of existing office on first floor to accommodate an apartment, change of use of part of existing retail/office to the rear on the ground and first floor to accommodate a dwelling house, internal alterations to existing office &amp; retail space, and alterations and additions to elevations and all associated site works</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20725</w:t>
            </w:r>
          </w:p>
        </w:tc>
        <w:tc>
          <w:tcPr>
            <w:tcW w:w="5610" w:type="dxa"/>
            <w:noWrap/>
          </w:tcPr>
          <w:p w:rsidR="00D50EA0" w:rsidRPr="00037958" w:rsidRDefault="00D50EA0" w:rsidP="00E16FA7">
            <w:pPr>
              <w:pStyle w:val="TableText"/>
            </w:pPr>
            <w:r w:rsidRPr="0031348F">
              <w:t>Retention permission for an external seated dining area complete with screening and for associated site works</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21374</w:t>
            </w:r>
          </w:p>
        </w:tc>
        <w:tc>
          <w:tcPr>
            <w:tcW w:w="5610" w:type="dxa"/>
            <w:noWrap/>
          </w:tcPr>
          <w:p w:rsidR="00D50EA0" w:rsidRPr="00037958" w:rsidRDefault="00D50EA0" w:rsidP="00E16FA7">
            <w:pPr>
              <w:pStyle w:val="TableText"/>
            </w:pPr>
            <w:r w:rsidRPr="0031348F">
              <w:t>Permission to install approximately 75m2 of external double layer wall cladding to a portion of the east elevation of an external wall as a measure to reduce noise emissions at the factory known as Farrell Furniture</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r w:rsidR="00D50EA0" w:rsidRPr="007421BE" w:rsidTr="00E16FA7">
        <w:tblPrEx>
          <w:jc w:val="left"/>
        </w:tblPrEx>
        <w:trPr>
          <w:trHeight w:val="285"/>
        </w:trPr>
        <w:tc>
          <w:tcPr>
            <w:tcW w:w="1048" w:type="dxa"/>
            <w:noWrap/>
          </w:tcPr>
          <w:p w:rsidR="00D50EA0" w:rsidRPr="00037958" w:rsidRDefault="00D50EA0" w:rsidP="00E16FA7">
            <w:pPr>
              <w:pStyle w:val="TableText"/>
            </w:pPr>
            <w:r w:rsidRPr="0031348F">
              <w:t>21755</w:t>
            </w:r>
          </w:p>
        </w:tc>
        <w:tc>
          <w:tcPr>
            <w:tcW w:w="5610" w:type="dxa"/>
            <w:noWrap/>
          </w:tcPr>
          <w:p w:rsidR="00D50EA0" w:rsidRPr="00037958" w:rsidRDefault="00D50EA0" w:rsidP="00E16FA7">
            <w:pPr>
              <w:pStyle w:val="TableText"/>
            </w:pPr>
            <w:r w:rsidRPr="0031348F">
              <w:t>Permission for development that will consist of the change of use of a domestic garage to a tanning salon and for associated site works</w:t>
            </w:r>
          </w:p>
        </w:tc>
        <w:tc>
          <w:tcPr>
            <w:tcW w:w="2469" w:type="dxa"/>
            <w:noWrap/>
          </w:tcPr>
          <w:p w:rsidR="00D50EA0" w:rsidRDefault="00D50EA0" w:rsidP="00E16FA7">
            <w:pPr>
              <w:pStyle w:val="TableText"/>
            </w:pPr>
            <w:r>
              <w:t xml:space="preserve">No potential for in-combination effects given the proposed development will not generate significant effects.  </w:t>
            </w:r>
          </w:p>
        </w:tc>
      </w:tr>
    </w:tbl>
    <w:p w:rsidR="00D32549" w:rsidRPr="007421BE" w:rsidRDefault="00D32549" w:rsidP="00D32549">
      <w:pPr>
        <w:spacing w:line="240" w:lineRule="auto"/>
        <w:rPr>
          <w:lang w:val="en-US"/>
        </w:rPr>
      </w:pPr>
      <w:r w:rsidRPr="007421BE">
        <w:rPr>
          <w:lang w:val="en-US"/>
        </w:rPr>
        <w:t xml:space="preserve">There are no predicted in-combination effects given that the reasons discussed in the ‘Comments’ column of </w:t>
      </w:r>
      <w:r>
        <w:rPr>
          <w:lang w:val="en-US"/>
        </w:rPr>
        <w:t xml:space="preserve">the </w:t>
      </w:r>
      <w:r w:rsidRPr="007421BE">
        <w:rPr>
          <w:lang w:val="en-US"/>
        </w:rPr>
        <w:t>Table above</w:t>
      </w:r>
      <w:r>
        <w:rPr>
          <w:lang w:val="en-US"/>
        </w:rPr>
        <w:t xml:space="preserve"> </w:t>
      </w:r>
      <w:r w:rsidRPr="007421BE">
        <w:rPr>
          <w:lang w:val="en-US"/>
        </w:rPr>
        <w:t xml:space="preserve">and given that the </w:t>
      </w:r>
      <w:r>
        <w:rPr>
          <w:lang w:val="en-US"/>
        </w:rPr>
        <w:t>Proposed Development</w:t>
      </w:r>
      <w:r w:rsidRPr="007421BE">
        <w:rPr>
          <w:lang w:val="en-US"/>
        </w:rPr>
        <w:t xml:space="preserve"> is unlikely to have any adverse effects on the </w:t>
      </w:r>
      <w:r w:rsidR="006C3849">
        <w:rPr>
          <w:lang w:val="en-US"/>
        </w:rPr>
        <w:t>Dundalk</w:t>
      </w:r>
      <w:r w:rsidRPr="007421BE">
        <w:rPr>
          <w:lang w:val="en-US"/>
        </w:rPr>
        <w:t xml:space="preserve"> Bay European sites.</w:t>
      </w:r>
    </w:p>
    <w:p w:rsidR="00D32549" w:rsidRPr="00542B07" w:rsidRDefault="00D32549" w:rsidP="00D32549">
      <w:pPr>
        <w:spacing w:line="240" w:lineRule="auto"/>
      </w:pPr>
      <w:r w:rsidRPr="00542B07">
        <w:t xml:space="preserve">The </w:t>
      </w:r>
      <w:r w:rsidR="006C3849">
        <w:t>Louth</w:t>
      </w:r>
      <w:r w:rsidRPr="00542B07">
        <w:t xml:space="preserve"> County Development Plan in complying with the requirements of the Habitats Directive requires that all Projects and Plans that could affect the Natura 2000 sites in the same </w:t>
      </w:r>
      <w:r w:rsidR="008D3DC5" w:rsidRPr="008D3DC5">
        <w:t xml:space="preserve">potential Zone of Influence </w:t>
      </w:r>
      <w:r w:rsidRPr="00542B07">
        <w:t xml:space="preserve">of the </w:t>
      </w:r>
      <w:r>
        <w:t>Proposed Development</w:t>
      </w:r>
      <w:r w:rsidRPr="00542B07">
        <w:t xml:space="preserve"> site would be initially screened for Appropriate Assessment and if requiring Stage 2 AA, that appropriate employable mitigation measures would be put in place to avoid, reduce or ameliorate negative impacts.  In this way any, in-combination impacts with Plans or Projects for the </w:t>
      </w:r>
      <w:r w:rsidRPr="00A5198F">
        <w:t>proposed development area and surrounding townlands in which the proposed development site is located, would be avoided</w:t>
      </w:r>
      <w:r w:rsidRPr="00542B07">
        <w:t xml:space="preserve">.  </w:t>
      </w:r>
    </w:p>
    <w:p w:rsidR="00D32549" w:rsidRDefault="00D32549" w:rsidP="00D32549">
      <w:pPr>
        <w:spacing w:line="240" w:lineRule="auto"/>
      </w:pPr>
      <w:r w:rsidRPr="00D457D9">
        <w:t xml:space="preserve">The listed developments have been granted permission in most cases with conditions relating to sustainable development by the consenting authority in compliance with the relevant Local Authority Development Plan and in compliance with the Local Authority requirement for regard to the Habitats Directive.  The development cannot have received planning permission without having met the consenting authority requirement in this </w:t>
      </w:r>
      <w:r w:rsidRPr="00D457D9">
        <w:lastRenderedPageBreak/>
        <w:t xml:space="preserve">regard.  There are no predicted in-combination effects given that it is predicted that the </w:t>
      </w:r>
      <w:r>
        <w:t>Proposed Development</w:t>
      </w:r>
      <w:r w:rsidRPr="00D457D9">
        <w:t xml:space="preserve"> will have no effect on any European site.  </w:t>
      </w:r>
    </w:p>
    <w:p w:rsidR="00FE5C98" w:rsidRPr="00E172AE" w:rsidRDefault="00D32549" w:rsidP="00D32549">
      <w:pPr>
        <w:spacing w:line="240" w:lineRule="auto"/>
      </w:pPr>
      <w:r w:rsidRPr="00542B07">
        <w:t xml:space="preserve">Any new applications for the </w:t>
      </w:r>
      <w:r>
        <w:t>Proposed Development</w:t>
      </w:r>
      <w:r w:rsidRPr="00542B07">
        <w:t xml:space="preserve"> area will be assessed on a case by case basis </w:t>
      </w:r>
      <w:r w:rsidR="00DB19F5" w:rsidRPr="00D457D9">
        <w:rPr>
          <w:i/>
          <w:iCs/>
        </w:rPr>
        <w:t>initially</w:t>
      </w:r>
      <w:r w:rsidR="00DB19F5">
        <w:t xml:space="preserve"> </w:t>
      </w:r>
      <w:r w:rsidRPr="00542B07">
        <w:t xml:space="preserve">by </w:t>
      </w:r>
      <w:r w:rsidR="006C3849">
        <w:t>Louth</w:t>
      </w:r>
      <w:r w:rsidRPr="00542B07">
        <w:t xml:space="preserve"> County Council which will determine the requirement for AA Screening as per the requirements of Article 6(3) of the Habitats Directive.  </w:t>
      </w:r>
    </w:p>
    <w:p w:rsidR="00733AB9" w:rsidRPr="00E172AE" w:rsidRDefault="00761A6A" w:rsidP="00713EEF">
      <w:pPr>
        <w:keepNext/>
        <w:pBdr>
          <w:top w:val="single" w:sz="4" w:space="1" w:color="auto"/>
        </w:pBdr>
        <w:spacing w:before="120" w:after="120" w:line="240" w:lineRule="auto"/>
        <w:jc w:val="center"/>
        <w:rPr>
          <w:i/>
          <w:sz w:val="32"/>
          <w:szCs w:val="32"/>
        </w:rPr>
      </w:pPr>
      <w:r w:rsidRPr="00E172AE">
        <w:rPr>
          <w:i/>
          <w:sz w:val="32"/>
          <w:szCs w:val="32"/>
        </w:rPr>
        <w:t>THE ASSESSMENT OF SIGNIFICANCE OF EFFECTS</w:t>
      </w:r>
    </w:p>
    <w:p w:rsidR="00733AB9" w:rsidRPr="00E172AE" w:rsidRDefault="00733AB9" w:rsidP="008819B8">
      <w:pPr>
        <w:keepNext/>
        <w:spacing w:before="120" w:after="120" w:line="240" w:lineRule="auto"/>
        <w:rPr>
          <w:b/>
        </w:rPr>
      </w:pPr>
      <w:r w:rsidRPr="00E172AE">
        <w:rPr>
          <w:b/>
        </w:rPr>
        <w:t>Describe how the project or plan (alone or in combination) is likely to affect the Natura 2000 site.</w:t>
      </w:r>
    </w:p>
    <w:p w:rsidR="00263D81" w:rsidRDefault="004D0AD2" w:rsidP="004D0AD2">
      <w:pPr>
        <w:spacing w:before="120" w:after="120" w:line="240" w:lineRule="auto"/>
      </w:pPr>
      <w:r w:rsidRPr="004D0AD2">
        <w:t xml:space="preserve">The nearest European sites to the Proposed Development is the </w:t>
      </w:r>
      <w:proofErr w:type="spellStart"/>
      <w:r w:rsidRPr="004D0AD2">
        <w:t>Stabannan-Braganstown</w:t>
      </w:r>
      <w:proofErr w:type="spellEnd"/>
      <w:r w:rsidRPr="004D0AD2">
        <w:t xml:space="preserve"> SPA (Site Code 004091), which is located approximately 5.6km to the northeast.  However, there is no connectivity to this site.  </w:t>
      </w:r>
    </w:p>
    <w:p w:rsidR="004D0AD2" w:rsidRPr="004D0AD2" w:rsidRDefault="004D0AD2" w:rsidP="004D0AD2">
      <w:pPr>
        <w:spacing w:before="120" w:after="120" w:line="240" w:lineRule="auto"/>
      </w:pPr>
      <w:r w:rsidRPr="004D0AD2">
        <w:t xml:space="preserve">The Proposed Development is located within the hydrological catchment of the River Dee which flows from west to east over 120m to the south of the entrance to the site off the N52.  The site is drained by a ditch which leads to the River Dee.  Downstream, the waters of the River Dee enter Dundalk Bay with its European sites, the Boyne Coast and Estuary SAC (Site Code 001957) and the Boyne Estuary SPA (Site Code 004080), which are located over 20 river km downstream of the Proposed Development. </w:t>
      </w:r>
    </w:p>
    <w:p w:rsidR="002559A9" w:rsidRDefault="004D0AD2" w:rsidP="002559A9">
      <w:pPr>
        <w:spacing w:before="120" w:after="120" w:line="240" w:lineRule="auto"/>
      </w:pPr>
      <w:r w:rsidRPr="004D0AD2">
        <w:t>There is no connectivity to any other European sites within or outside the potential Zone of Influence</w:t>
      </w:r>
      <w:r w:rsidR="002559A9">
        <w:t xml:space="preserve">.  </w:t>
      </w:r>
    </w:p>
    <w:p w:rsidR="006511D0" w:rsidRPr="006511D0" w:rsidRDefault="006511D0" w:rsidP="006511D0">
      <w:pPr>
        <w:spacing w:before="120" w:after="120" w:line="240" w:lineRule="auto"/>
      </w:pPr>
      <w:r w:rsidRPr="006511D0">
        <w:t xml:space="preserve">The potential sources of pollution from the construction of the proposed development are from cementitious water or chemical spill from fuels.  The potential effects from elevated suspended solids would be negligible in a coastal system which experiences existing high levels of sediment flux in the Irish Sea.  </w:t>
      </w:r>
    </w:p>
    <w:p w:rsidR="006511D0" w:rsidRDefault="006511D0" w:rsidP="002559A9">
      <w:pPr>
        <w:spacing w:before="120" w:after="120" w:line="240" w:lineRule="auto"/>
      </w:pPr>
      <w:r w:rsidRPr="006511D0">
        <w:t xml:space="preserve">The possibility of a pollution event reaching the habitats of Dundalk Bay is highly unlikely due to the distance of removal where either, suspended solids would settle, cementitious water would neutralise and hydrocarbons would be dispersed in the first 500m to 1km of freshwater dilution.  </w:t>
      </w:r>
    </w:p>
    <w:p w:rsidR="00733AB9" w:rsidRPr="00E172AE" w:rsidRDefault="00733AB9" w:rsidP="008819B8">
      <w:pPr>
        <w:keepNext/>
        <w:pBdr>
          <w:top w:val="single" w:sz="4" w:space="1" w:color="auto"/>
        </w:pBdr>
        <w:spacing w:before="120" w:after="120" w:line="240" w:lineRule="auto"/>
        <w:rPr>
          <w:b/>
        </w:rPr>
      </w:pPr>
      <w:r w:rsidRPr="00E172AE">
        <w:rPr>
          <w:b/>
        </w:rPr>
        <w:t xml:space="preserve">Explain why these effects are not considered significant.  </w:t>
      </w:r>
    </w:p>
    <w:p w:rsidR="006C3849" w:rsidRPr="006C3849" w:rsidRDefault="006C3849" w:rsidP="006C3849">
      <w:pPr>
        <w:spacing w:before="120" w:after="120" w:line="240" w:lineRule="auto"/>
      </w:pPr>
      <w:r w:rsidRPr="006C3849">
        <w:t>There are no predicted effects on any European sites given:</w:t>
      </w:r>
    </w:p>
    <w:p w:rsidR="006C3849" w:rsidRPr="006C3849" w:rsidRDefault="006C3849" w:rsidP="006C3849">
      <w:pPr>
        <w:numPr>
          <w:ilvl w:val="0"/>
          <w:numId w:val="39"/>
        </w:numPr>
        <w:spacing w:before="120" w:after="120" w:line="240" w:lineRule="auto"/>
      </w:pPr>
      <w:r w:rsidRPr="006C3849">
        <w:t xml:space="preserve">The distance between the Proposed Development and any European Sites, over 20 river km; </w:t>
      </w:r>
    </w:p>
    <w:p w:rsidR="006C3849" w:rsidRPr="006C3849" w:rsidRDefault="006C3849" w:rsidP="006C3849">
      <w:pPr>
        <w:numPr>
          <w:ilvl w:val="0"/>
          <w:numId w:val="39"/>
        </w:numPr>
        <w:spacing w:before="120" w:after="120" w:line="240" w:lineRule="auto"/>
      </w:pPr>
      <w:r w:rsidRPr="006C3849">
        <w:t xml:space="preserve">The Proposed Development is to be connected to the existing public sewer network for the treatment of wastewater.  </w:t>
      </w:r>
    </w:p>
    <w:p w:rsidR="006C3849" w:rsidRPr="00E172AE" w:rsidRDefault="006C3849" w:rsidP="00AB074E">
      <w:pPr>
        <w:numPr>
          <w:ilvl w:val="0"/>
          <w:numId w:val="39"/>
        </w:numPr>
        <w:spacing w:before="120" w:after="120" w:line="240" w:lineRule="auto"/>
      </w:pPr>
      <w:r w:rsidRPr="006C3849">
        <w:t xml:space="preserve">There are no predicted emissions to air, water or the environment during the construction or operational phases that would result in significant effects.  </w:t>
      </w:r>
    </w:p>
    <w:p w:rsidR="00733AB9" w:rsidRPr="00E172AE" w:rsidRDefault="00733AB9" w:rsidP="008819B8">
      <w:pPr>
        <w:keepNext/>
        <w:pBdr>
          <w:top w:val="single" w:sz="4" w:space="1" w:color="auto"/>
        </w:pBdr>
        <w:spacing w:before="120" w:after="120" w:line="240" w:lineRule="auto"/>
        <w:rPr>
          <w:b/>
        </w:rPr>
      </w:pPr>
      <w:r w:rsidRPr="00E172AE">
        <w:rPr>
          <w:b/>
        </w:rPr>
        <w:t>List of agencies consulted: provide contact name and telephone or e-mail address</w:t>
      </w:r>
    </w:p>
    <w:p w:rsidR="00733AB9" w:rsidRPr="00E172AE" w:rsidRDefault="00124C6A" w:rsidP="00761A6A">
      <w:pPr>
        <w:spacing w:before="120" w:after="120" w:line="240" w:lineRule="auto"/>
      </w:pPr>
      <w:r w:rsidRPr="00E172AE">
        <w:t xml:space="preserve">The requirement for Appropriate Assessment Screening was determined </w:t>
      </w:r>
      <w:r w:rsidR="00B02E36" w:rsidRPr="00E172AE">
        <w:t xml:space="preserve">during pre-planning discussion with </w:t>
      </w:r>
      <w:r w:rsidR="00276C07">
        <w:rPr>
          <w:highlight w:val="yellow"/>
        </w:rPr>
        <w:t>Louth</w:t>
      </w:r>
      <w:r w:rsidR="00B02E36" w:rsidRPr="00E172AE">
        <w:t xml:space="preserve"> County Council</w:t>
      </w:r>
      <w:r w:rsidR="00E95549" w:rsidRPr="00E172AE">
        <w:t>.</w:t>
      </w:r>
    </w:p>
    <w:p w:rsidR="00733AB9" w:rsidRPr="00E172AE" w:rsidRDefault="00733AB9" w:rsidP="008819B8">
      <w:pPr>
        <w:keepNext/>
        <w:pBdr>
          <w:top w:val="single" w:sz="4" w:space="1" w:color="auto"/>
        </w:pBdr>
        <w:spacing w:before="120" w:after="120" w:line="240" w:lineRule="auto"/>
        <w:rPr>
          <w:b/>
        </w:rPr>
      </w:pPr>
      <w:r w:rsidRPr="00E172AE">
        <w:rPr>
          <w:b/>
        </w:rPr>
        <w:t>Response to consultation</w:t>
      </w:r>
    </w:p>
    <w:p w:rsidR="00733AB9" w:rsidRPr="00E172AE" w:rsidRDefault="00733AB9" w:rsidP="00761A6A">
      <w:pPr>
        <w:spacing w:before="120" w:after="120" w:line="240" w:lineRule="auto"/>
      </w:pPr>
      <w:r w:rsidRPr="00E172AE">
        <w:t xml:space="preserve">N/A.  </w:t>
      </w:r>
    </w:p>
    <w:p w:rsidR="00733AB9" w:rsidRPr="00E172AE" w:rsidRDefault="00761A6A" w:rsidP="00761A6A">
      <w:pPr>
        <w:pBdr>
          <w:top w:val="single" w:sz="4" w:space="1" w:color="auto"/>
        </w:pBdr>
        <w:spacing w:before="120" w:after="120" w:line="240" w:lineRule="auto"/>
        <w:jc w:val="center"/>
        <w:rPr>
          <w:i/>
          <w:sz w:val="32"/>
          <w:szCs w:val="32"/>
        </w:rPr>
      </w:pPr>
      <w:r w:rsidRPr="00E172AE">
        <w:rPr>
          <w:i/>
          <w:sz w:val="32"/>
          <w:szCs w:val="32"/>
        </w:rPr>
        <w:t>DATA COLLECTED TO CARRY OUT THE ASSESSMENT</w:t>
      </w:r>
    </w:p>
    <w:p w:rsidR="00733AB9" w:rsidRPr="00E172AE" w:rsidRDefault="00733AB9" w:rsidP="005339E1">
      <w:pPr>
        <w:keepNext/>
        <w:pBdr>
          <w:top w:val="single" w:sz="4" w:space="1" w:color="auto"/>
        </w:pBdr>
        <w:spacing w:before="120" w:after="120" w:line="240" w:lineRule="auto"/>
        <w:rPr>
          <w:b/>
        </w:rPr>
      </w:pPr>
      <w:r w:rsidRPr="00E172AE">
        <w:rPr>
          <w:b/>
        </w:rPr>
        <w:t>Who carried out the assessment</w:t>
      </w:r>
    </w:p>
    <w:p w:rsidR="00733AB9" w:rsidRPr="00E172AE" w:rsidRDefault="00733AB9" w:rsidP="00761A6A">
      <w:pPr>
        <w:spacing w:before="120" w:after="120" w:line="240" w:lineRule="auto"/>
      </w:pPr>
      <w:r w:rsidRPr="00E172AE">
        <w:t xml:space="preserve">Moore Group Environmental Services.  </w:t>
      </w:r>
    </w:p>
    <w:p w:rsidR="00733AB9" w:rsidRPr="00E172AE" w:rsidRDefault="00733AB9" w:rsidP="008819B8">
      <w:pPr>
        <w:keepNext/>
        <w:pBdr>
          <w:top w:val="single" w:sz="4" w:space="1" w:color="auto"/>
        </w:pBdr>
        <w:spacing w:before="120" w:after="120" w:line="240" w:lineRule="auto"/>
        <w:rPr>
          <w:b/>
        </w:rPr>
      </w:pPr>
      <w:r w:rsidRPr="00E172AE">
        <w:rPr>
          <w:b/>
        </w:rPr>
        <w:t>Sources of data</w:t>
      </w:r>
    </w:p>
    <w:p w:rsidR="00733AB9" w:rsidRPr="00E172AE" w:rsidRDefault="00733AB9" w:rsidP="00761A6A">
      <w:pPr>
        <w:spacing w:before="120" w:after="120" w:line="240" w:lineRule="auto"/>
      </w:pPr>
      <w:r w:rsidRPr="00E172AE">
        <w:t>NPWS database of designated sites at www.npws.ie</w:t>
      </w:r>
    </w:p>
    <w:p w:rsidR="00733AB9" w:rsidRPr="00E172AE" w:rsidRDefault="00733AB9" w:rsidP="00761A6A">
      <w:pPr>
        <w:spacing w:before="120" w:after="120" w:line="240" w:lineRule="auto"/>
      </w:pPr>
      <w:r w:rsidRPr="00E172AE">
        <w:t>National Biodiversity Data Centre database http://maps.biodiversityireland.ie</w:t>
      </w:r>
    </w:p>
    <w:p w:rsidR="00733AB9" w:rsidRPr="00E172AE" w:rsidRDefault="00733AB9" w:rsidP="008819B8">
      <w:pPr>
        <w:keepNext/>
        <w:pBdr>
          <w:top w:val="single" w:sz="4" w:space="1" w:color="auto"/>
        </w:pBdr>
        <w:spacing w:before="120" w:after="120" w:line="240" w:lineRule="auto"/>
        <w:rPr>
          <w:b/>
        </w:rPr>
      </w:pPr>
      <w:r w:rsidRPr="00E172AE">
        <w:rPr>
          <w:b/>
        </w:rPr>
        <w:t>Level of assessment completed</w:t>
      </w:r>
    </w:p>
    <w:p w:rsidR="00733AB9" w:rsidRPr="00E172AE" w:rsidRDefault="00733AB9" w:rsidP="00761A6A">
      <w:pPr>
        <w:spacing w:before="120" w:after="120" w:line="240" w:lineRule="auto"/>
      </w:pPr>
      <w:r w:rsidRPr="00E172AE">
        <w:t xml:space="preserve">Desktop Assessment.  </w:t>
      </w:r>
    </w:p>
    <w:p w:rsidR="00733AB9" w:rsidRPr="00E172AE" w:rsidRDefault="00733AB9" w:rsidP="00190B89">
      <w:pPr>
        <w:keepNext/>
        <w:pBdr>
          <w:top w:val="single" w:sz="4" w:space="1" w:color="auto"/>
        </w:pBdr>
        <w:spacing w:before="120" w:after="120" w:line="240" w:lineRule="auto"/>
        <w:rPr>
          <w:b/>
        </w:rPr>
      </w:pPr>
      <w:r w:rsidRPr="00E172AE">
        <w:rPr>
          <w:b/>
        </w:rPr>
        <w:lastRenderedPageBreak/>
        <w:t>Where can the full results of the assessment be accessed and viewed</w:t>
      </w:r>
    </w:p>
    <w:p w:rsidR="00733AB9" w:rsidRPr="00E172AE" w:rsidRDefault="00276C07" w:rsidP="00761A6A">
      <w:pPr>
        <w:spacing w:before="120" w:after="120" w:line="240" w:lineRule="auto"/>
      </w:pPr>
      <w:r>
        <w:t>Louth</w:t>
      </w:r>
      <w:r w:rsidR="00FB5159">
        <w:t xml:space="preserve"> County Council</w:t>
      </w:r>
      <w:r w:rsidR="00BC2AF0">
        <w:t xml:space="preserve"> Planning web portal</w:t>
      </w:r>
      <w:r w:rsidR="00733AB9" w:rsidRPr="00E172AE">
        <w:t xml:space="preserve">.  </w:t>
      </w:r>
    </w:p>
    <w:p w:rsidR="00733AB9" w:rsidRPr="00E172AE" w:rsidRDefault="00761A6A" w:rsidP="00860E92">
      <w:pPr>
        <w:keepNext/>
        <w:pBdr>
          <w:top w:val="single" w:sz="4" w:space="1" w:color="auto"/>
        </w:pBdr>
        <w:spacing w:before="120" w:after="120" w:line="240" w:lineRule="auto"/>
        <w:jc w:val="center"/>
        <w:rPr>
          <w:i/>
          <w:sz w:val="32"/>
          <w:szCs w:val="32"/>
        </w:rPr>
      </w:pPr>
      <w:r w:rsidRPr="00E172AE">
        <w:rPr>
          <w:i/>
          <w:sz w:val="32"/>
          <w:szCs w:val="32"/>
        </w:rPr>
        <w:t>OVERALL CONCLUSIONS</w:t>
      </w:r>
    </w:p>
    <w:p w:rsidR="006511D0" w:rsidRPr="006511D0" w:rsidRDefault="006511D0" w:rsidP="006511D0">
      <w:pPr>
        <w:spacing w:before="120" w:after="120" w:line="240" w:lineRule="auto"/>
      </w:pPr>
      <w:r w:rsidRPr="006511D0">
        <w:t xml:space="preserve">There is very distant connectivity via the River Dee at over 20 river km downstream to Dundalk Bay.  </w:t>
      </w:r>
    </w:p>
    <w:p w:rsidR="006511D0" w:rsidRPr="006511D0" w:rsidRDefault="006511D0" w:rsidP="006511D0">
      <w:pPr>
        <w:spacing w:before="120" w:after="120" w:line="240" w:lineRule="auto"/>
      </w:pPr>
      <w:r w:rsidRPr="006511D0">
        <w:t xml:space="preserve">The potential sources of pollution from the construction of the proposed development are from cementitious water or chemical spill from fuels.  The potential effects from elevated suspended solids would be negligible in a coastal system which experiences existing high levels of sediment flux in the Irish Sea.  </w:t>
      </w:r>
    </w:p>
    <w:p w:rsidR="006511D0" w:rsidRPr="006511D0" w:rsidRDefault="006511D0" w:rsidP="006511D0">
      <w:pPr>
        <w:spacing w:before="120" w:after="120" w:line="240" w:lineRule="auto"/>
      </w:pPr>
      <w:r w:rsidRPr="006511D0">
        <w:t xml:space="preserve">The possibility of a pollution event reaching the habitats of Dundalk Bay is highly unlikely due to the distance of removal where either, suspended solids would settle, cementitious water would neutralise and hydrocarbons would be dispersed in the first 500m to 1km of freshwater dilution.  </w:t>
      </w:r>
    </w:p>
    <w:p w:rsidR="006511D0" w:rsidRPr="006511D0" w:rsidRDefault="006511D0" w:rsidP="006511D0">
      <w:pPr>
        <w:spacing w:before="120" w:after="120" w:line="240" w:lineRule="auto"/>
      </w:pPr>
      <w:r w:rsidRPr="006511D0">
        <w:t>There are no predicted effects on any European sites given:</w:t>
      </w:r>
    </w:p>
    <w:p w:rsidR="006511D0" w:rsidRPr="006511D0" w:rsidRDefault="006511D0" w:rsidP="006511D0">
      <w:pPr>
        <w:numPr>
          <w:ilvl w:val="0"/>
          <w:numId w:val="39"/>
        </w:numPr>
        <w:spacing w:before="120" w:after="120" w:line="240" w:lineRule="auto"/>
      </w:pPr>
      <w:r w:rsidRPr="006511D0">
        <w:t xml:space="preserve">The distance between the Proposed Development and any European Sites, over 20 river km; </w:t>
      </w:r>
    </w:p>
    <w:p w:rsidR="006511D0" w:rsidRPr="006511D0" w:rsidRDefault="006511D0" w:rsidP="006511D0">
      <w:pPr>
        <w:numPr>
          <w:ilvl w:val="0"/>
          <w:numId w:val="39"/>
        </w:numPr>
        <w:spacing w:before="120" w:after="120" w:line="240" w:lineRule="auto"/>
      </w:pPr>
      <w:r w:rsidRPr="006511D0">
        <w:t xml:space="preserve">The Proposed Development is to be connected to the existing public sewer network for the treatment of wastewater.  </w:t>
      </w:r>
    </w:p>
    <w:p w:rsidR="006511D0" w:rsidRPr="006511D0" w:rsidRDefault="006511D0" w:rsidP="006511D0">
      <w:pPr>
        <w:numPr>
          <w:ilvl w:val="0"/>
          <w:numId w:val="39"/>
        </w:numPr>
        <w:spacing w:before="120" w:after="120" w:line="240" w:lineRule="auto"/>
      </w:pPr>
      <w:r w:rsidRPr="006511D0">
        <w:t xml:space="preserve">There are no predicted emissions to air, water or the environment during the construction or operational phases that would result in significant effects.  </w:t>
      </w:r>
    </w:p>
    <w:p w:rsidR="006511D0" w:rsidRPr="006511D0" w:rsidRDefault="006511D0" w:rsidP="006511D0">
      <w:pPr>
        <w:spacing w:before="120" w:after="120" w:line="240" w:lineRule="auto"/>
      </w:pPr>
      <w:r w:rsidRPr="006511D0">
        <w:t>It has been objectively concluded by Moore Group Environmental Services that:</w:t>
      </w:r>
    </w:p>
    <w:p w:rsidR="006511D0" w:rsidRPr="006511D0" w:rsidRDefault="006511D0" w:rsidP="006511D0">
      <w:pPr>
        <w:numPr>
          <w:ilvl w:val="0"/>
          <w:numId w:val="49"/>
        </w:numPr>
        <w:spacing w:before="120" w:after="120" w:line="240" w:lineRule="auto"/>
      </w:pPr>
      <w:r w:rsidRPr="006511D0">
        <w:t xml:space="preserve">The Proposed Development is not directly connected with, or necessary to the conservation management of the European sites considered in this assessment.  </w:t>
      </w:r>
    </w:p>
    <w:p w:rsidR="006511D0" w:rsidRPr="006511D0" w:rsidRDefault="006511D0" w:rsidP="006511D0">
      <w:pPr>
        <w:numPr>
          <w:ilvl w:val="0"/>
          <w:numId w:val="49"/>
        </w:numPr>
        <w:spacing w:before="120" w:after="120" w:line="240" w:lineRule="auto"/>
      </w:pPr>
      <w:r w:rsidRPr="006511D0">
        <w:t xml:space="preserve">The Proposed Development is unlikely to either directly or indirectly significantly affect the Qualifying interests or Conservation Objectives of the European sites considered in this assessment.  </w:t>
      </w:r>
    </w:p>
    <w:p w:rsidR="006511D0" w:rsidRPr="006511D0" w:rsidRDefault="006511D0" w:rsidP="006511D0">
      <w:pPr>
        <w:numPr>
          <w:ilvl w:val="0"/>
          <w:numId w:val="49"/>
        </w:numPr>
        <w:spacing w:before="120" w:after="120" w:line="240" w:lineRule="auto"/>
      </w:pPr>
      <w:r w:rsidRPr="006511D0">
        <w:t xml:space="preserve">The Proposed Development, alone or in combination with other projects, is not likely to have significant effects on the European sites considered in this assessment in view of their conservation objectives.  </w:t>
      </w:r>
    </w:p>
    <w:p w:rsidR="006511D0" w:rsidRPr="006511D0" w:rsidRDefault="006511D0" w:rsidP="006511D0">
      <w:pPr>
        <w:numPr>
          <w:ilvl w:val="0"/>
          <w:numId w:val="49"/>
        </w:numPr>
        <w:spacing w:before="120" w:after="120" w:line="240" w:lineRule="auto"/>
      </w:pPr>
      <w:r w:rsidRPr="006511D0">
        <w:t xml:space="preserve">It is possible to conclude that significant effects can be excluded at the screening stage.  </w:t>
      </w:r>
    </w:p>
    <w:p w:rsidR="006511D0" w:rsidRPr="006511D0" w:rsidRDefault="006511D0" w:rsidP="006511D0">
      <w:pPr>
        <w:spacing w:before="120" w:after="120" w:line="240" w:lineRule="auto"/>
      </w:pPr>
      <w:r w:rsidRPr="006511D0">
        <w:t xml:space="preserve">It can be </w:t>
      </w:r>
      <w:r w:rsidRPr="006511D0">
        <w:rPr>
          <w:i/>
          <w:iCs/>
        </w:rPr>
        <w:t>excluded</w:t>
      </w:r>
      <w:r w:rsidRPr="006511D0">
        <w:t xml:space="preserve">, on the basis of objective information, that the Proposed Development, individually or in combination with other plans or projects, will have a significant effect on a European site.  </w:t>
      </w:r>
    </w:p>
    <w:p w:rsidR="008044C4" w:rsidRPr="0038770D" w:rsidRDefault="006511D0" w:rsidP="006511D0">
      <w:pPr>
        <w:spacing w:before="120" w:after="120" w:line="240" w:lineRule="auto"/>
      </w:pPr>
      <w:r w:rsidRPr="006511D0">
        <w:t xml:space="preserve">An appropriate assessment is not, therefore, required.  </w:t>
      </w:r>
    </w:p>
    <w:sectPr w:rsidR="008044C4" w:rsidRPr="0038770D" w:rsidSect="00F5749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747" w:rsidRDefault="00713747" w:rsidP="00733AB9">
      <w:pPr>
        <w:spacing w:before="0" w:after="0" w:line="240" w:lineRule="auto"/>
      </w:pPr>
      <w:r>
        <w:separator/>
      </w:r>
    </w:p>
  </w:endnote>
  <w:endnote w:type="continuationSeparator" w:id="0">
    <w:p w:rsidR="00713747" w:rsidRDefault="00713747" w:rsidP="00733AB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 w:name="Tahoma,Bold">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F9" w:rsidRPr="00E2160D" w:rsidRDefault="00CF2DF9" w:rsidP="009B6AF2">
    <w:pPr>
      <w:pStyle w:val="Footer"/>
      <w:pBdr>
        <w:top w:val="single" w:sz="4" w:space="1" w:color="auto"/>
      </w:pBdr>
      <w:jc w:val="center"/>
      <w:rPr>
        <w:rFonts w:asciiTheme="majorHAnsi" w:hAnsiTheme="majorHAnsi" w:cstheme="majorHAnsi"/>
        <w:sz w:val="16"/>
        <w:szCs w:val="16"/>
      </w:rPr>
    </w:pPr>
    <w:r w:rsidRPr="00E2160D">
      <w:rPr>
        <w:rFonts w:asciiTheme="majorHAnsi" w:hAnsiTheme="majorHAnsi" w:cstheme="majorHAnsi"/>
        <w:sz w:val="16"/>
        <w:szCs w:val="16"/>
      </w:rPr>
      <w:t>Moore Group Environmental Services (info@mooregroup.ie)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F9" w:rsidRPr="00E2160D" w:rsidRDefault="00CF2DF9" w:rsidP="00E2160D">
    <w:pPr>
      <w:pStyle w:val="Footer"/>
      <w:pBdr>
        <w:top w:val="single" w:sz="4" w:space="1" w:color="auto"/>
      </w:pBdr>
      <w:rPr>
        <w:rFonts w:asciiTheme="majorHAnsi" w:hAnsiTheme="majorHAnsi" w:cstheme="majorHAnsi"/>
        <w:sz w:val="16"/>
        <w:szCs w:val="16"/>
      </w:rPr>
    </w:pPr>
    <w:r w:rsidRPr="00E2160D">
      <w:rPr>
        <w:rFonts w:asciiTheme="majorHAnsi" w:hAnsiTheme="majorHAnsi" w:cstheme="majorHAnsi"/>
        <w:sz w:val="16"/>
        <w:szCs w:val="16"/>
      </w:rPr>
      <w:t>Moore Group Environmental Services (info@mooregroup.ie)</w:t>
    </w:r>
    <w:r w:rsidRPr="00E2160D">
      <w:rPr>
        <w:rFonts w:asciiTheme="majorHAnsi" w:hAnsiTheme="majorHAnsi" w:cstheme="majorHAnsi"/>
        <w:sz w:val="16"/>
        <w:szCs w:val="16"/>
      </w:rPr>
      <w:tab/>
    </w:r>
    <w:r w:rsidRPr="00E2160D">
      <w:rPr>
        <w:rFonts w:asciiTheme="majorHAnsi" w:hAnsiTheme="majorHAnsi" w:cstheme="majorHAnsi"/>
        <w:sz w:val="16"/>
        <w:szCs w:val="16"/>
      </w:rPr>
      <w:tab/>
    </w:r>
    <w:r w:rsidR="00696AC1" w:rsidRPr="00C829B4">
      <w:rPr>
        <w:rFonts w:cstheme="minorHAnsi"/>
        <w:sz w:val="16"/>
        <w:szCs w:val="16"/>
      </w:rPr>
      <w:fldChar w:fldCharType="begin"/>
    </w:r>
    <w:r w:rsidRPr="00C829B4">
      <w:rPr>
        <w:rFonts w:cstheme="minorHAnsi"/>
        <w:sz w:val="16"/>
        <w:szCs w:val="16"/>
      </w:rPr>
      <w:instrText xml:space="preserve"> PAGE  \* ROMAN  \* MERGEFORMAT </w:instrText>
    </w:r>
    <w:r w:rsidR="00696AC1" w:rsidRPr="00C829B4">
      <w:rPr>
        <w:rFonts w:cstheme="minorHAnsi"/>
        <w:sz w:val="16"/>
        <w:szCs w:val="16"/>
      </w:rPr>
      <w:fldChar w:fldCharType="separate"/>
    </w:r>
    <w:r w:rsidR="008B5E16">
      <w:rPr>
        <w:rFonts w:cstheme="minorHAnsi"/>
        <w:noProof/>
        <w:sz w:val="16"/>
        <w:szCs w:val="16"/>
      </w:rPr>
      <w:t>I</w:t>
    </w:r>
    <w:r w:rsidR="00696AC1" w:rsidRPr="00C829B4">
      <w:rPr>
        <w:rFonts w:cstheme="minorHAnsi"/>
        <w:noProof/>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F9" w:rsidRPr="00E2160D" w:rsidRDefault="00CF2DF9" w:rsidP="00AC6889">
    <w:pPr>
      <w:pStyle w:val="Footer"/>
      <w:pBdr>
        <w:top w:val="single" w:sz="4" w:space="1" w:color="auto"/>
      </w:pBdr>
      <w:tabs>
        <w:tab w:val="clear" w:pos="4513"/>
        <w:tab w:val="clear" w:pos="9026"/>
        <w:tab w:val="left" w:pos="8789"/>
      </w:tabs>
      <w:jc w:val="left"/>
      <w:rPr>
        <w:rFonts w:asciiTheme="majorHAnsi" w:hAnsiTheme="majorHAnsi" w:cstheme="majorHAnsi"/>
        <w:sz w:val="16"/>
        <w:szCs w:val="16"/>
      </w:rPr>
    </w:pPr>
    <w:r w:rsidRPr="00E2160D">
      <w:rPr>
        <w:rFonts w:asciiTheme="majorHAnsi" w:hAnsiTheme="majorHAnsi" w:cstheme="majorHAnsi"/>
        <w:sz w:val="16"/>
        <w:szCs w:val="16"/>
      </w:rPr>
      <w:t>Moore Group Environmenta</w:t>
    </w:r>
    <w:r>
      <w:rPr>
        <w:rFonts w:asciiTheme="majorHAnsi" w:hAnsiTheme="majorHAnsi" w:cstheme="majorHAnsi"/>
        <w:sz w:val="16"/>
        <w:szCs w:val="16"/>
      </w:rPr>
      <w:t>l Services (</w:t>
    </w:r>
    <w:r w:rsidRPr="00AC3A30">
      <w:rPr>
        <w:rFonts w:asciiTheme="majorHAnsi" w:hAnsiTheme="majorHAnsi" w:cstheme="majorHAnsi"/>
        <w:sz w:val="16"/>
        <w:szCs w:val="16"/>
      </w:rPr>
      <w:t>info@mooregroup.ie</w:t>
    </w:r>
    <w:r>
      <w:rPr>
        <w:rFonts w:asciiTheme="majorHAnsi" w:hAnsiTheme="majorHAnsi" w:cstheme="majorHAnsi"/>
        <w:sz w:val="16"/>
        <w:szCs w:val="16"/>
      </w:rPr>
      <w:t>)</w:t>
    </w:r>
    <w:r>
      <w:rPr>
        <w:rFonts w:asciiTheme="majorHAnsi" w:hAnsiTheme="majorHAnsi" w:cstheme="majorHAnsi"/>
        <w:sz w:val="16"/>
        <w:szCs w:val="16"/>
      </w:rPr>
      <w:ptab w:relativeTo="margin" w:alignment="right" w:leader="none"/>
    </w:r>
    <w:r w:rsidR="00696AC1" w:rsidRPr="00E2160D">
      <w:rPr>
        <w:rFonts w:asciiTheme="majorHAnsi" w:hAnsiTheme="majorHAnsi" w:cstheme="majorHAnsi"/>
        <w:sz w:val="16"/>
        <w:szCs w:val="16"/>
      </w:rPr>
      <w:fldChar w:fldCharType="begin"/>
    </w:r>
    <w:r w:rsidRPr="00E2160D">
      <w:rPr>
        <w:rFonts w:asciiTheme="majorHAnsi" w:hAnsiTheme="majorHAnsi" w:cstheme="majorHAnsi"/>
        <w:sz w:val="16"/>
        <w:szCs w:val="16"/>
      </w:rPr>
      <w:instrText xml:space="preserve"> PAGE  \* Arabic  \* MERGEFORMAT </w:instrText>
    </w:r>
    <w:r w:rsidR="00696AC1" w:rsidRPr="00E2160D">
      <w:rPr>
        <w:rFonts w:asciiTheme="majorHAnsi" w:hAnsiTheme="majorHAnsi" w:cstheme="majorHAnsi"/>
        <w:sz w:val="16"/>
        <w:szCs w:val="16"/>
      </w:rPr>
      <w:fldChar w:fldCharType="separate"/>
    </w:r>
    <w:r w:rsidR="008B5E16">
      <w:rPr>
        <w:rFonts w:asciiTheme="majorHAnsi" w:hAnsiTheme="majorHAnsi" w:cstheme="majorHAnsi"/>
        <w:noProof/>
        <w:sz w:val="16"/>
        <w:szCs w:val="16"/>
      </w:rPr>
      <w:t>1</w:t>
    </w:r>
    <w:r w:rsidR="00696AC1" w:rsidRPr="00E2160D">
      <w:rPr>
        <w:rFonts w:asciiTheme="majorHAnsi" w:hAnsiTheme="majorHAnsi" w:cstheme="majorHAnsi"/>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747" w:rsidRDefault="00713747" w:rsidP="00733AB9">
      <w:pPr>
        <w:spacing w:before="0" w:after="0" w:line="240" w:lineRule="auto"/>
      </w:pPr>
      <w:r>
        <w:separator/>
      </w:r>
    </w:p>
  </w:footnote>
  <w:footnote w:type="continuationSeparator" w:id="0">
    <w:p w:rsidR="00713747" w:rsidRDefault="00713747" w:rsidP="00733AB9">
      <w:pPr>
        <w:spacing w:before="0" w:after="0" w:line="240" w:lineRule="auto"/>
      </w:pPr>
      <w:r>
        <w:continuationSeparator/>
      </w:r>
    </w:p>
  </w:footnote>
  <w:footnote w:id="1">
    <w:p w:rsidR="00CF2DF9" w:rsidRPr="000B4297" w:rsidRDefault="00CF2DF9">
      <w:pPr>
        <w:pStyle w:val="FootnoteText"/>
        <w:rPr>
          <w:sz w:val="16"/>
          <w:szCs w:val="16"/>
        </w:rPr>
      </w:pPr>
      <w:r w:rsidRPr="000B4297">
        <w:rPr>
          <w:rStyle w:val="FootnoteReference"/>
          <w:sz w:val="16"/>
          <w:szCs w:val="16"/>
        </w:rPr>
        <w:footnoteRef/>
      </w:r>
      <w:r w:rsidRPr="000B4297">
        <w:rPr>
          <w:sz w:val="16"/>
          <w:szCs w:val="16"/>
        </w:rPr>
        <w:t xml:space="preserve"> All European sites potentially connected irrespective of the nature or scale of the Proposed Development. </w:t>
      </w:r>
    </w:p>
  </w:footnote>
  <w:footnote w:id="2">
    <w:p w:rsidR="00CF2DF9" w:rsidRPr="000B4297" w:rsidRDefault="00CF2DF9">
      <w:pPr>
        <w:pStyle w:val="FootnoteText"/>
        <w:rPr>
          <w:sz w:val="16"/>
          <w:szCs w:val="16"/>
        </w:rPr>
      </w:pPr>
      <w:r w:rsidRPr="000B4297">
        <w:rPr>
          <w:rStyle w:val="FootnoteReference"/>
          <w:sz w:val="16"/>
          <w:szCs w:val="16"/>
        </w:rPr>
        <w:footnoteRef/>
      </w:r>
      <w:r w:rsidRPr="000B4297">
        <w:rPr>
          <w:sz w:val="16"/>
          <w:szCs w:val="16"/>
        </w:rPr>
        <w:t xml:space="preserve"> Distances indicated are the closest geographical distance between the Proposed Development and the European site boundary, as made available by the NPWS. Connectivity along hydrological pathways may be significantly greater.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DF9" w:rsidRPr="00B42261" w:rsidRDefault="00B42261" w:rsidP="00A5184F">
    <w:pPr>
      <w:pStyle w:val="Header"/>
      <w:pBdr>
        <w:bottom w:val="single" w:sz="4" w:space="1" w:color="auto"/>
      </w:pBdr>
      <w:rPr>
        <w:rFonts w:asciiTheme="majorHAnsi" w:hAnsiTheme="majorHAnsi" w:cstheme="majorHAnsi"/>
        <w:sz w:val="16"/>
        <w:szCs w:val="16"/>
      </w:rPr>
    </w:pPr>
    <w:r w:rsidRPr="00B42261">
      <w:rPr>
        <w:rFonts w:asciiTheme="majorHAnsi" w:hAnsiTheme="majorHAnsi" w:cstheme="majorHAnsi"/>
        <w:sz w:val="16"/>
        <w:szCs w:val="16"/>
      </w:rPr>
      <w:t>Ardee ETNS</w:t>
    </w:r>
    <w:r w:rsidR="00A2191D">
      <w:rPr>
        <w:rFonts w:asciiTheme="majorHAnsi" w:hAnsiTheme="majorHAnsi" w:cstheme="majorHAnsi"/>
        <w:sz w:val="16"/>
        <w:szCs w:val="16"/>
      </w:rPr>
      <w:t xml:space="preserve"> Extension</w:t>
    </w:r>
    <w:r w:rsidR="00CF2DF9" w:rsidRPr="00E172AE">
      <w:rPr>
        <w:rFonts w:asciiTheme="majorHAnsi" w:hAnsiTheme="majorHAnsi" w:cstheme="majorHAnsi"/>
        <w:sz w:val="16"/>
        <w:szCs w:val="16"/>
        <w:lang w:val="en-GB"/>
      </w:rPr>
      <w:t xml:space="preserve">, </w:t>
    </w:r>
    <w:r w:rsidR="00CF2DF9" w:rsidRPr="00E172AE">
      <w:rPr>
        <w:rFonts w:asciiTheme="majorHAnsi" w:hAnsiTheme="majorHAnsi" w:cstheme="majorHAnsi"/>
        <w:color w:val="000000" w:themeColor="text1"/>
        <w:sz w:val="16"/>
        <w:szCs w:val="16"/>
        <w:lang w:val="en-GB"/>
      </w:rPr>
      <w:t>Report for Appropriate Assessment Screening</w:t>
    </w:r>
    <w:r w:rsidR="00CF2DF9" w:rsidRPr="00E172AE">
      <w:rPr>
        <w:rFonts w:asciiTheme="majorHAnsi" w:hAnsiTheme="majorHAnsi" w:cstheme="majorHAnsi"/>
        <w:color w:val="000000" w:themeColor="text1"/>
        <w:sz w:val="16"/>
        <w:szCs w:val="16"/>
        <w:lang w:val="en-GB"/>
      </w:rPr>
      <w:ptab w:relativeTo="margin" w:alignment="right" w:leader="none"/>
    </w:r>
    <w:r w:rsidR="00CF2DF9">
      <w:rPr>
        <w:rFonts w:asciiTheme="majorHAnsi" w:hAnsiTheme="majorHAnsi" w:cstheme="majorHAnsi"/>
        <w:color w:val="000000" w:themeColor="text1"/>
        <w:sz w:val="16"/>
        <w:szCs w:val="16"/>
        <w:lang w:val="en-GB"/>
      </w:rPr>
      <w:t>21</w:t>
    </w:r>
    <w:r>
      <w:rPr>
        <w:rFonts w:asciiTheme="majorHAnsi" w:hAnsiTheme="majorHAnsi" w:cstheme="majorHAnsi"/>
        <w:color w:val="000000" w:themeColor="text1"/>
        <w:sz w:val="16"/>
        <w:szCs w:val="16"/>
        <w:lang w:val="en-GB"/>
      </w:rPr>
      <w:t>314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298"/>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1A7009F"/>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A60478D"/>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5B57798"/>
    <w:multiLevelType w:val="hybridMultilevel"/>
    <w:tmpl w:val="BBFE763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nsid w:val="1B024E04"/>
    <w:multiLevelType w:val="hybridMultilevel"/>
    <w:tmpl w:val="7D2EE9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C9369BB"/>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5CE0491"/>
    <w:multiLevelType w:val="hybridMultilevel"/>
    <w:tmpl w:val="BEBEFD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C0B53D0"/>
    <w:multiLevelType w:val="hybridMultilevel"/>
    <w:tmpl w:val="45484A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C270829"/>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C80536A"/>
    <w:multiLevelType w:val="hybridMultilevel"/>
    <w:tmpl w:val="B85C3B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E780023"/>
    <w:multiLevelType w:val="multilevel"/>
    <w:tmpl w:val="6F5A31E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F226BF9"/>
    <w:multiLevelType w:val="multilevel"/>
    <w:tmpl w:val="A9C441FC"/>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F2D7E85"/>
    <w:multiLevelType w:val="hybridMultilevel"/>
    <w:tmpl w:val="1FF68B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FA05152"/>
    <w:multiLevelType w:val="multilevel"/>
    <w:tmpl w:val="6F5A31E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5826C9A"/>
    <w:multiLevelType w:val="hybridMultilevel"/>
    <w:tmpl w:val="4C0CFE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6047AA0"/>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9DB34E2"/>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9E42F8F"/>
    <w:multiLevelType w:val="multilevel"/>
    <w:tmpl w:val="6F5A31E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BE87DBC"/>
    <w:multiLevelType w:val="hybridMultilevel"/>
    <w:tmpl w:val="ED9C35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EF20C16"/>
    <w:multiLevelType w:val="hybridMultilevel"/>
    <w:tmpl w:val="F446E2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0C9244E"/>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2601EF1"/>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3500D43"/>
    <w:multiLevelType w:val="hybridMultilevel"/>
    <w:tmpl w:val="0C7651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454060BF"/>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A7F1DD5"/>
    <w:multiLevelType w:val="hybridMultilevel"/>
    <w:tmpl w:val="66E00A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0215907"/>
    <w:multiLevelType w:val="hybridMultilevel"/>
    <w:tmpl w:val="4BB613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8B67FA0"/>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8D36B03"/>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B911B96"/>
    <w:multiLevelType w:val="multilevel"/>
    <w:tmpl w:val="6F5A31E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C7A7F96"/>
    <w:multiLevelType w:val="hybridMultilevel"/>
    <w:tmpl w:val="C9A20A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CF4357F"/>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5EE53C95"/>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5F68549B"/>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3CC4355"/>
    <w:multiLevelType w:val="multilevel"/>
    <w:tmpl w:val="6F5A31E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4805FC0"/>
    <w:multiLevelType w:val="hybridMultilevel"/>
    <w:tmpl w:val="0F78F5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5774C87"/>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75E3C35"/>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A3D7AF0"/>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D331C54"/>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71EC2CF7"/>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35B3C51"/>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3D20BF7"/>
    <w:multiLevelType w:val="multilevel"/>
    <w:tmpl w:val="6F5A31E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7412382A"/>
    <w:multiLevelType w:val="hybridMultilevel"/>
    <w:tmpl w:val="D40427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6BE2E27"/>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795A4072"/>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7DAF0703"/>
    <w:multiLevelType w:val="hybridMultilevel"/>
    <w:tmpl w:val="5D6A1A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7E3C0D85"/>
    <w:multiLevelType w:val="hybridMultilevel"/>
    <w:tmpl w:val="7DA6DA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nsid w:val="7EAB30A3"/>
    <w:multiLevelType w:val="multilevel"/>
    <w:tmpl w:val="56E27A1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6"/>
  </w:num>
  <w:num w:numId="2">
    <w:abstractNumId w:val="34"/>
  </w:num>
  <w:num w:numId="3">
    <w:abstractNumId w:val="11"/>
  </w:num>
  <w:num w:numId="4">
    <w:abstractNumId w:val="12"/>
  </w:num>
  <w:num w:numId="5">
    <w:abstractNumId w:val="24"/>
  </w:num>
  <w:num w:numId="6">
    <w:abstractNumId w:val="19"/>
  </w:num>
  <w:num w:numId="7">
    <w:abstractNumId w:val="4"/>
  </w:num>
  <w:num w:numId="8">
    <w:abstractNumId w:val="17"/>
  </w:num>
  <w:num w:numId="9">
    <w:abstractNumId w:val="8"/>
  </w:num>
  <w:num w:numId="10">
    <w:abstractNumId w:val="14"/>
  </w:num>
  <w:num w:numId="11">
    <w:abstractNumId w:val="18"/>
  </w:num>
  <w:num w:numId="12">
    <w:abstractNumId w:val="19"/>
  </w:num>
  <w:num w:numId="13">
    <w:abstractNumId w:val="40"/>
  </w:num>
  <w:num w:numId="14">
    <w:abstractNumId w:val="26"/>
  </w:num>
  <w:num w:numId="15">
    <w:abstractNumId w:val="16"/>
  </w:num>
  <w:num w:numId="16">
    <w:abstractNumId w:val="30"/>
  </w:num>
  <w:num w:numId="17">
    <w:abstractNumId w:val="22"/>
  </w:num>
  <w:num w:numId="18">
    <w:abstractNumId w:val="0"/>
  </w:num>
  <w:num w:numId="19">
    <w:abstractNumId w:val="21"/>
  </w:num>
  <w:num w:numId="20">
    <w:abstractNumId w:val="42"/>
  </w:num>
  <w:num w:numId="21">
    <w:abstractNumId w:val="36"/>
  </w:num>
  <w:num w:numId="22">
    <w:abstractNumId w:val="35"/>
  </w:num>
  <w:num w:numId="23">
    <w:abstractNumId w:val="47"/>
  </w:num>
  <w:num w:numId="24">
    <w:abstractNumId w:val="38"/>
  </w:num>
  <w:num w:numId="25">
    <w:abstractNumId w:val="5"/>
  </w:num>
  <w:num w:numId="26">
    <w:abstractNumId w:val="23"/>
  </w:num>
  <w:num w:numId="27">
    <w:abstractNumId w:val="27"/>
  </w:num>
  <w:num w:numId="28">
    <w:abstractNumId w:val="7"/>
  </w:num>
  <w:num w:numId="29">
    <w:abstractNumId w:val="39"/>
  </w:num>
  <w:num w:numId="30">
    <w:abstractNumId w:val="25"/>
  </w:num>
  <w:num w:numId="31">
    <w:abstractNumId w:val="37"/>
  </w:num>
  <w:num w:numId="32">
    <w:abstractNumId w:val="15"/>
  </w:num>
  <w:num w:numId="33">
    <w:abstractNumId w:val="1"/>
  </w:num>
  <w:num w:numId="34">
    <w:abstractNumId w:val="44"/>
  </w:num>
  <w:num w:numId="35">
    <w:abstractNumId w:val="43"/>
  </w:num>
  <w:num w:numId="36">
    <w:abstractNumId w:val="20"/>
  </w:num>
  <w:num w:numId="37">
    <w:abstractNumId w:val="9"/>
  </w:num>
  <w:num w:numId="38">
    <w:abstractNumId w:val="32"/>
  </w:num>
  <w:num w:numId="39">
    <w:abstractNumId w:val="29"/>
  </w:num>
  <w:num w:numId="40">
    <w:abstractNumId w:val="31"/>
  </w:num>
  <w:num w:numId="41">
    <w:abstractNumId w:val="2"/>
  </w:num>
  <w:num w:numId="42">
    <w:abstractNumId w:val="13"/>
  </w:num>
  <w:num w:numId="43">
    <w:abstractNumId w:val="28"/>
  </w:num>
  <w:num w:numId="44">
    <w:abstractNumId w:val="6"/>
  </w:num>
  <w:num w:numId="45">
    <w:abstractNumId w:val="41"/>
  </w:num>
  <w:num w:numId="46">
    <w:abstractNumId w:val="10"/>
  </w:num>
  <w:num w:numId="47">
    <w:abstractNumId w:val="3"/>
  </w:num>
  <w:num w:numId="48">
    <w:abstractNumId w:val="45"/>
  </w:num>
  <w:num w:numId="49">
    <w:abstractNumId w:val="3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rsids>
    <w:rsidRoot w:val="00733AB9"/>
    <w:rsid w:val="00001FA3"/>
    <w:rsid w:val="0000601A"/>
    <w:rsid w:val="0000641F"/>
    <w:rsid w:val="00011E20"/>
    <w:rsid w:val="00014541"/>
    <w:rsid w:val="00015E1E"/>
    <w:rsid w:val="00016625"/>
    <w:rsid w:val="000172BA"/>
    <w:rsid w:val="0001777D"/>
    <w:rsid w:val="00020CB7"/>
    <w:rsid w:val="000211E4"/>
    <w:rsid w:val="00022298"/>
    <w:rsid w:val="000225A2"/>
    <w:rsid w:val="00022788"/>
    <w:rsid w:val="00022D7E"/>
    <w:rsid w:val="00025BB4"/>
    <w:rsid w:val="00026194"/>
    <w:rsid w:val="00026E55"/>
    <w:rsid w:val="000273A3"/>
    <w:rsid w:val="00031588"/>
    <w:rsid w:val="0003159F"/>
    <w:rsid w:val="00032E15"/>
    <w:rsid w:val="00033EFD"/>
    <w:rsid w:val="000358B4"/>
    <w:rsid w:val="00036804"/>
    <w:rsid w:val="00036B28"/>
    <w:rsid w:val="0004034F"/>
    <w:rsid w:val="0004224A"/>
    <w:rsid w:val="00042665"/>
    <w:rsid w:val="00042B69"/>
    <w:rsid w:val="000433AB"/>
    <w:rsid w:val="000435A1"/>
    <w:rsid w:val="00043DD4"/>
    <w:rsid w:val="00045099"/>
    <w:rsid w:val="00050A2C"/>
    <w:rsid w:val="00051E8B"/>
    <w:rsid w:val="0005731C"/>
    <w:rsid w:val="00057D15"/>
    <w:rsid w:val="000608AF"/>
    <w:rsid w:val="00061983"/>
    <w:rsid w:val="00061BBF"/>
    <w:rsid w:val="00062053"/>
    <w:rsid w:val="0006432B"/>
    <w:rsid w:val="00064835"/>
    <w:rsid w:val="00065A99"/>
    <w:rsid w:val="0006670C"/>
    <w:rsid w:val="00066C88"/>
    <w:rsid w:val="000676D8"/>
    <w:rsid w:val="00071839"/>
    <w:rsid w:val="00073CDC"/>
    <w:rsid w:val="000761EB"/>
    <w:rsid w:val="000779BA"/>
    <w:rsid w:val="00077B82"/>
    <w:rsid w:val="00081CEE"/>
    <w:rsid w:val="00085B82"/>
    <w:rsid w:val="000865DE"/>
    <w:rsid w:val="00087656"/>
    <w:rsid w:val="00092959"/>
    <w:rsid w:val="0009444F"/>
    <w:rsid w:val="00095E23"/>
    <w:rsid w:val="00096186"/>
    <w:rsid w:val="000A06FA"/>
    <w:rsid w:val="000A121C"/>
    <w:rsid w:val="000A2151"/>
    <w:rsid w:val="000A241A"/>
    <w:rsid w:val="000A498E"/>
    <w:rsid w:val="000A4D27"/>
    <w:rsid w:val="000A4F99"/>
    <w:rsid w:val="000A7465"/>
    <w:rsid w:val="000B1BFC"/>
    <w:rsid w:val="000B4297"/>
    <w:rsid w:val="000B5DD4"/>
    <w:rsid w:val="000B7CD3"/>
    <w:rsid w:val="000C0D83"/>
    <w:rsid w:val="000C2EFE"/>
    <w:rsid w:val="000C3B33"/>
    <w:rsid w:val="000C5078"/>
    <w:rsid w:val="000C6087"/>
    <w:rsid w:val="000C6E34"/>
    <w:rsid w:val="000C7A8B"/>
    <w:rsid w:val="000C7CDF"/>
    <w:rsid w:val="000D02A7"/>
    <w:rsid w:val="000D0A3E"/>
    <w:rsid w:val="000D2AA4"/>
    <w:rsid w:val="000D4434"/>
    <w:rsid w:val="000D447F"/>
    <w:rsid w:val="000D4722"/>
    <w:rsid w:val="000D6535"/>
    <w:rsid w:val="000D688E"/>
    <w:rsid w:val="000D6F1B"/>
    <w:rsid w:val="000D73E6"/>
    <w:rsid w:val="000D7DA5"/>
    <w:rsid w:val="000E19C0"/>
    <w:rsid w:val="000E1B9F"/>
    <w:rsid w:val="000F1FB2"/>
    <w:rsid w:val="000F2EC9"/>
    <w:rsid w:val="000F3A48"/>
    <w:rsid w:val="000F49D6"/>
    <w:rsid w:val="000F7333"/>
    <w:rsid w:val="000F7B9A"/>
    <w:rsid w:val="00102789"/>
    <w:rsid w:val="00103C24"/>
    <w:rsid w:val="00112E21"/>
    <w:rsid w:val="00113BD0"/>
    <w:rsid w:val="0011471D"/>
    <w:rsid w:val="00115AD0"/>
    <w:rsid w:val="00116901"/>
    <w:rsid w:val="00117734"/>
    <w:rsid w:val="0012157C"/>
    <w:rsid w:val="00121DF5"/>
    <w:rsid w:val="00122C62"/>
    <w:rsid w:val="00124C6A"/>
    <w:rsid w:val="00124CFD"/>
    <w:rsid w:val="00126CB5"/>
    <w:rsid w:val="0012705B"/>
    <w:rsid w:val="00130A98"/>
    <w:rsid w:val="00131387"/>
    <w:rsid w:val="001326B0"/>
    <w:rsid w:val="0013304D"/>
    <w:rsid w:val="001333E8"/>
    <w:rsid w:val="00133D87"/>
    <w:rsid w:val="00134A6E"/>
    <w:rsid w:val="00134BCD"/>
    <w:rsid w:val="00134D6C"/>
    <w:rsid w:val="001412AC"/>
    <w:rsid w:val="00142180"/>
    <w:rsid w:val="0014240B"/>
    <w:rsid w:val="00143295"/>
    <w:rsid w:val="00143F0F"/>
    <w:rsid w:val="001474EB"/>
    <w:rsid w:val="00150ACA"/>
    <w:rsid w:val="00150CDD"/>
    <w:rsid w:val="0015278E"/>
    <w:rsid w:val="001533FB"/>
    <w:rsid w:val="00154BD5"/>
    <w:rsid w:val="00154C3F"/>
    <w:rsid w:val="00163120"/>
    <w:rsid w:val="00163EB1"/>
    <w:rsid w:val="0016513A"/>
    <w:rsid w:val="00167B19"/>
    <w:rsid w:val="00167C6E"/>
    <w:rsid w:val="0017549A"/>
    <w:rsid w:val="00175624"/>
    <w:rsid w:val="00175734"/>
    <w:rsid w:val="0017618D"/>
    <w:rsid w:val="00176F4B"/>
    <w:rsid w:val="001770A2"/>
    <w:rsid w:val="00180843"/>
    <w:rsid w:val="001816D3"/>
    <w:rsid w:val="00181CBC"/>
    <w:rsid w:val="00182822"/>
    <w:rsid w:val="00185F13"/>
    <w:rsid w:val="00190B89"/>
    <w:rsid w:val="00190CFF"/>
    <w:rsid w:val="00191894"/>
    <w:rsid w:val="00193BEE"/>
    <w:rsid w:val="00193CBE"/>
    <w:rsid w:val="001945F0"/>
    <w:rsid w:val="001947C4"/>
    <w:rsid w:val="00195B0C"/>
    <w:rsid w:val="00196A44"/>
    <w:rsid w:val="00197861"/>
    <w:rsid w:val="00197FEC"/>
    <w:rsid w:val="001A0692"/>
    <w:rsid w:val="001A13E0"/>
    <w:rsid w:val="001A2112"/>
    <w:rsid w:val="001A28DD"/>
    <w:rsid w:val="001A4B68"/>
    <w:rsid w:val="001A7681"/>
    <w:rsid w:val="001B0922"/>
    <w:rsid w:val="001B19A0"/>
    <w:rsid w:val="001B72CF"/>
    <w:rsid w:val="001B7D5A"/>
    <w:rsid w:val="001C10A7"/>
    <w:rsid w:val="001C1DC1"/>
    <w:rsid w:val="001C30DA"/>
    <w:rsid w:val="001C33C8"/>
    <w:rsid w:val="001C4E88"/>
    <w:rsid w:val="001C4EF7"/>
    <w:rsid w:val="001C5445"/>
    <w:rsid w:val="001C6D45"/>
    <w:rsid w:val="001D3622"/>
    <w:rsid w:val="001D3635"/>
    <w:rsid w:val="001D517C"/>
    <w:rsid w:val="001D6AD0"/>
    <w:rsid w:val="001D7FA7"/>
    <w:rsid w:val="001E2345"/>
    <w:rsid w:val="001E2F89"/>
    <w:rsid w:val="001E5038"/>
    <w:rsid w:val="001E5CA1"/>
    <w:rsid w:val="001F10EB"/>
    <w:rsid w:val="001F1D1D"/>
    <w:rsid w:val="001F1F67"/>
    <w:rsid w:val="001F2731"/>
    <w:rsid w:val="001F3435"/>
    <w:rsid w:val="001F39AE"/>
    <w:rsid w:val="001F5594"/>
    <w:rsid w:val="002004A7"/>
    <w:rsid w:val="00201B94"/>
    <w:rsid w:val="00202690"/>
    <w:rsid w:val="00204159"/>
    <w:rsid w:val="0020440D"/>
    <w:rsid w:val="00204737"/>
    <w:rsid w:val="00205A04"/>
    <w:rsid w:val="00207810"/>
    <w:rsid w:val="0020792F"/>
    <w:rsid w:val="00210FB4"/>
    <w:rsid w:val="00212E8E"/>
    <w:rsid w:val="002147A3"/>
    <w:rsid w:val="00215738"/>
    <w:rsid w:val="0021598E"/>
    <w:rsid w:val="00216AC2"/>
    <w:rsid w:val="002179A8"/>
    <w:rsid w:val="00217B1A"/>
    <w:rsid w:val="002217B9"/>
    <w:rsid w:val="00221BF0"/>
    <w:rsid w:val="002224E0"/>
    <w:rsid w:val="002231BE"/>
    <w:rsid w:val="002245AC"/>
    <w:rsid w:val="00225E51"/>
    <w:rsid w:val="002262F2"/>
    <w:rsid w:val="00226D96"/>
    <w:rsid w:val="002279F3"/>
    <w:rsid w:val="00232D31"/>
    <w:rsid w:val="002333EE"/>
    <w:rsid w:val="002342BB"/>
    <w:rsid w:val="0023450D"/>
    <w:rsid w:val="00234642"/>
    <w:rsid w:val="002347F6"/>
    <w:rsid w:val="00234C92"/>
    <w:rsid w:val="002365E7"/>
    <w:rsid w:val="00236631"/>
    <w:rsid w:val="002426A9"/>
    <w:rsid w:val="00242E6C"/>
    <w:rsid w:val="00242FD1"/>
    <w:rsid w:val="00243CCF"/>
    <w:rsid w:val="00247041"/>
    <w:rsid w:val="002470F2"/>
    <w:rsid w:val="0025009E"/>
    <w:rsid w:val="002508C6"/>
    <w:rsid w:val="00251F3D"/>
    <w:rsid w:val="00252A41"/>
    <w:rsid w:val="002555AD"/>
    <w:rsid w:val="002559A9"/>
    <w:rsid w:val="00257F1D"/>
    <w:rsid w:val="002623AB"/>
    <w:rsid w:val="002633B5"/>
    <w:rsid w:val="00263D81"/>
    <w:rsid w:val="002645C3"/>
    <w:rsid w:val="00264E71"/>
    <w:rsid w:val="00264F0A"/>
    <w:rsid w:val="00266316"/>
    <w:rsid w:val="00266F7B"/>
    <w:rsid w:val="00271B66"/>
    <w:rsid w:val="00272B30"/>
    <w:rsid w:val="0027354C"/>
    <w:rsid w:val="00273AA1"/>
    <w:rsid w:val="00274119"/>
    <w:rsid w:val="0027490E"/>
    <w:rsid w:val="002750B3"/>
    <w:rsid w:val="00276C07"/>
    <w:rsid w:val="002774EE"/>
    <w:rsid w:val="00277C03"/>
    <w:rsid w:val="00281260"/>
    <w:rsid w:val="002814A0"/>
    <w:rsid w:val="002841A0"/>
    <w:rsid w:val="00285016"/>
    <w:rsid w:val="00286B49"/>
    <w:rsid w:val="00287023"/>
    <w:rsid w:val="002903F4"/>
    <w:rsid w:val="00290D53"/>
    <w:rsid w:val="00294FA2"/>
    <w:rsid w:val="0029647B"/>
    <w:rsid w:val="0029706D"/>
    <w:rsid w:val="002A009D"/>
    <w:rsid w:val="002A0A99"/>
    <w:rsid w:val="002A177B"/>
    <w:rsid w:val="002A21C5"/>
    <w:rsid w:val="002A3DE7"/>
    <w:rsid w:val="002A418E"/>
    <w:rsid w:val="002A6BFB"/>
    <w:rsid w:val="002A6F31"/>
    <w:rsid w:val="002B0166"/>
    <w:rsid w:val="002B24F1"/>
    <w:rsid w:val="002B2F65"/>
    <w:rsid w:val="002B4DA1"/>
    <w:rsid w:val="002B4E61"/>
    <w:rsid w:val="002B5C30"/>
    <w:rsid w:val="002B7FF2"/>
    <w:rsid w:val="002C0AC0"/>
    <w:rsid w:val="002C143E"/>
    <w:rsid w:val="002C1C24"/>
    <w:rsid w:val="002C1E2D"/>
    <w:rsid w:val="002C2F9E"/>
    <w:rsid w:val="002C3068"/>
    <w:rsid w:val="002C5C9C"/>
    <w:rsid w:val="002C6063"/>
    <w:rsid w:val="002C6109"/>
    <w:rsid w:val="002C71AA"/>
    <w:rsid w:val="002D04E5"/>
    <w:rsid w:val="002D18E1"/>
    <w:rsid w:val="002D1F5F"/>
    <w:rsid w:val="002D23A8"/>
    <w:rsid w:val="002D34A1"/>
    <w:rsid w:val="002D6BBE"/>
    <w:rsid w:val="002D70AA"/>
    <w:rsid w:val="002D7D54"/>
    <w:rsid w:val="002E0FB0"/>
    <w:rsid w:val="002E1BC9"/>
    <w:rsid w:val="002E1C93"/>
    <w:rsid w:val="002E24C1"/>
    <w:rsid w:val="002E32BA"/>
    <w:rsid w:val="002E404B"/>
    <w:rsid w:val="002E405D"/>
    <w:rsid w:val="002E41C3"/>
    <w:rsid w:val="002E4B95"/>
    <w:rsid w:val="002E5EA6"/>
    <w:rsid w:val="002E64E9"/>
    <w:rsid w:val="002E6582"/>
    <w:rsid w:val="002E7149"/>
    <w:rsid w:val="002E7B89"/>
    <w:rsid w:val="002F2530"/>
    <w:rsid w:val="002F3BD2"/>
    <w:rsid w:val="002F515F"/>
    <w:rsid w:val="002F7CFC"/>
    <w:rsid w:val="003001CC"/>
    <w:rsid w:val="003007DF"/>
    <w:rsid w:val="00300881"/>
    <w:rsid w:val="00300D3F"/>
    <w:rsid w:val="00300EB3"/>
    <w:rsid w:val="00301E5D"/>
    <w:rsid w:val="0030352F"/>
    <w:rsid w:val="0030674B"/>
    <w:rsid w:val="00306819"/>
    <w:rsid w:val="00310119"/>
    <w:rsid w:val="0031184C"/>
    <w:rsid w:val="0031250B"/>
    <w:rsid w:val="00312F6A"/>
    <w:rsid w:val="003141FC"/>
    <w:rsid w:val="00315682"/>
    <w:rsid w:val="0031665C"/>
    <w:rsid w:val="00316BFA"/>
    <w:rsid w:val="00321E86"/>
    <w:rsid w:val="003231A0"/>
    <w:rsid w:val="003236A6"/>
    <w:rsid w:val="00323898"/>
    <w:rsid w:val="00325B7D"/>
    <w:rsid w:val="00325E58"/>
    <w:rsid w:val="00326903"/>
    <w:rsid w:val="00326B86"/>
    <w:rsid w:val="00327C9F"/>
    <w:rsid w:val="00332000"/>
    <w:rsid w:val="003323BE"/>
    <w:rsid w:val="00332E60"/>
    <w:rsid w:val="003333AD"/>
    <w:rsid w:val="00340181"/>
    <w:rsid w:val="0034074E"/>
    <w:rsid w:val="003416F0"/>
    <w:rsid w:val="003431F1"/>
    <w:rsid w:val="00344A4C"/>
    <w:rsid w:val="00345970"/>
    <w:rsid w:val="00346AB5"/>
    <w:rsid w:val="00346B04"/>
    <w:rsid w:val="00347CED"/>
    <w:rsid w:val="00347F23"/>
    <w:rsid w:val="00354709"/>
    <w:rsid w:val="003554BE"/>
    <w:rsid w:val="00355CBD"/>
    <w:rsid w:val="00355F35"/>
    <w:rsid w:val="00357319"/>
    <w:rsid w:val="00357459"/>
    <w:rsid w:val="00361059"/>
    <w:rsid w:val="00361E21"/>
    <w:rsid w:val="00362C75"/>
    <w:rsid w:val="00366AC2"/>
    <w:rsid w:val="003670F7"/>
    <w:rsid w:val="00367784"/>
    <w:rsid w:val="00367F87"/>
    <w:rsid w:val="00371786"/>
    <w:rsid w:val="00372037"/>
    <w:rsid w:val="00372725"/>
    <w:rsid w:val="003741D5"/>
    <w:rsid w:val="0037504F"/>
    <w:rsid w:val="0037513C"/>
    <w:rsid w:val="00375F62"/>
    <w:rsid w:val="0037634D"/>
    <w:rsid w:val="00376A89"/>
    <w:rsid w:val="00381EAD"/>
    <w:rsid w:val="003828F8"/>
    <w:rsid w:val="0038299F"/>
    <w:rsid w:val="00382A37"/>
    <w:rsid w:val="00382EDA"/>
    <w:rsid w:val="00383E25"/>
    <w:rsid w:val="00384AF8"/>
    <w:rsid w:val="00391585"/>
    <w:rsid w:val="0039237C"/>
    <w:rsid w:val="00393C40"/>
    <w:rsid w:val="00393DB9"/>
    <w:rsid w:val="00394D2D"/>
    <w:rsid w:val="00397613"/>
    <w:rsid w:val="003A11CE"/>
    <w:rsid w:val="003A1D95"/>
    <w:rsid w:val="003A3AF3"/>
    <w:rsid w:val="003A4B0F"/>
    <w:rsid w:val="003B0168"/>
    <w:rsid w:val="003B05FC"/>
    <w:rsid w:val="003B23FA"/>
    <w:rsid w:val="003B351C"/>
    <w:rsid w:val="003B6731"/>
    <w:rsid w:val="003B79CE"/>
    <w:rsid w:val="003C27B1"/>
    <w:rsid w:val="003C40A7"/>
    <w:rsid w:val="003C486C"/>
    <w:rsid w:val="003C49A2"/>
    <w:rsid w:val="003C51FF"/>
    <w:rsid w:val="003C6893"/>
    <w:rsid w:val="003C717F"/>
    <w:rsid w:val="003C7A98"/>
    <w:rsid w:val="003C7F3D"/>
    <w:rsid w:val="003D06DC"/>
    <w:rsid w:val="003D1678"/>
    <w:rsid w:val="003D22FC"/>
    <w:rsid w:val="003D2578"/>
    <w:rsid w:val="003D2A7E"/>
    <w:rsid w:val="003D2B5A"/>
    <w:rsid w:val="003E0D4B"/>
    <w:rsid w:val="003E16FC"/>
    <w:rsid w:val="003E1BCE"/>
    <w:rsid w:val="003E623F"/>
    <w:rsid w:val="003E629A"/>
    <w:rsid w:val="003E639A"/>
    <w:rsid w:val="003F132D"/>
    <w:rsid w:val="003F1D66"/>
    <w:rsid w:val="003F30C4"/>
    <w:rsid w:val="003F387F"/>
    <w:rsid w:val="003F3B6A"/>
    <w:rsid w:val="003F43C5"/>
    <w:rsid w:val="003F66C8"/>
    <w:rsid w:val="003F7DE2"/>
    <w:rsid w:val="0040007A"/>
    <w:rsid w:val="00400266"/>
    <w:rsid w:val="00401F9C"/>
    <w:rsid w:val="00402558"/>
    <w:rsid w:val="004025EF"/>
    <w:rsid w:val="004036F0"/>
    <w:rsid w:val="00403B07"/>
    <w:rsid w:val="00403C80"/>
    <w:rsid w:val="00404B4B"/>
    <w:rsid w:val="00405577"/>
    <w:rsid w:val="00406044"/>
    <w:rsid w:val="0040620C"/>
    <w:rsid w:val="00406655"/>
    <w:rsid w:val="0041175D"/>
    <w:rsid w:val="004117F5"/>
    <w:rsid w:val="00411DD6"/>
    <w:rsid w:val="00415FFA"/>
    <w:rsid w:val="004178BB"/>
    <w:rsid w:val="004200AB"/>
    <w:rsid w:val="00421722"/>
    <w:rsid w:val="00421F89"/>
    <w:rsid w:val="0042398B"/>
    <w:rsid w:val="0042470C"/>
    <w:rsid w:val="00426165"/>
    <w:rsid w:val="00426E30"/>
    <w:rsid w:val="00430F80"/>
    <w:rsid w:val="00433EE3"/>
    <w:rsid w:val="00433F2E"/>
    <w:rsid w:val="004347E3"/>
    <w:rsid w:val="00435833"/>
    <w:rsid w:val="00437D90"/>
    <w:rsid w:val="004406A9"/>
    <w:rsid w:val="00442C86"/>
    <w:rsid w:val="00443060"/>
    <w:rsid w:val="004440A7"/>
    <w:rsid w:val="00444E6C"/>
    <w:rsid w:val="004469C5"/>
    <w:rsid w:val="00447FB2"/>
    <w:rsid w:val="00450CB5"/>
    <w:rsid w:val="0045499A"/>
    <w:rsid w:val="00454E14"/>
    <w:rsid w:val="00455D4D"/>
    <w:rsid w:val="00455F22"/>
    <w:rsid w:val="00457641"/>
    <w:rsid w:val="00457E8D"/>
    <w:rsid w:val="00460027"/>
    <w:rsid w:val="0046177C"/>
    <w:rsid w:val="00461CD1"/>
    <w:rsid w:val="004625CA"/>
    <w:rsid w:val="0046311E"/>
    <w:rsid w:val="00463939"/>
    <w:rsid w:val="00464B98"/>
    <w:rsid w:val="00465E4E"/>
    <w:rsid w:val="00466A46"/>
    <w:rsid w:val="004677E4"/>
    <w:rsid w:val="00471188"/>
    <w:rsid w:val="00471B8C"/>
    <w:rsid w:val="00472394"/>
    <w:rsid w:val="00472BE5"/>
    <w:rsid w:val="004733FC"/>
    <w:rsid w:val="00473BFC"/>
    <w:rsid w:val="00475368"/>
    <w:rsid w:val="00475EFF"/>
    <w:rsid w:val="00477758"/>
    <w:rsid w:val="00480E89"/>
    <w:rsid w:val="00480F3D"/>
    <w:rsid w:val="004819ED"/>
    <w:rsid w:val="004837A5"/>
    <w:rsid w:val="0048506B"/>
    <w:rsid w:val="00485793"/>
    <w:rsid w:val="00485AC3"/>
    <w:rsid w:val="00485E16"/>
    <w:rsid w:val="004860E4"/>
    <w:rsid w:val="004862B3"/>
    <w:rsid w:val="004900A6"/>
    <w:rsid w:val="00490D8A"/>
    <w:rsid w:val="004925DE"/>
    <w:rsid w:val="00493A56"/>
    <w:rsid w:val="00495E77"/>
    <w:rsid w:val="00497AB2"/>
    <w:rsid w:val="004A033E"/>
    <w:rsid w:val="004A1940"/>
    <w:rsid w:val="004A2163"/>
    <w:rsid w:val="004A2AFA"/>
    <w:rsid w:val="004A37D1"/>
    <w:rsid w:val="004A5BE1"/>
    <w:rsid w:val="004A7EA2"/>
    <w:rsid w:val="004B0B74"/>
    <w:rsid w:val="004B2253"/>
    <w:rsid w:val="004B28A4"/>
    <w:rsid w:val="004B53D5"/>
    <w:rsid w:val="004C1F25"/>
    <w:rsid w:val="004C52F0"/>
    <w:rsid w:val="004C5B99"/>
    <w:rsid w:val="004C7208"/>
    <w:rsid w:val="004C7595"/>
    <w:rsid w:val="004C7962"/>
    <w:rsid w:val="004D0AAF"/>
    <w:rsid w:val="004D0AD2"/>
    <w:rsid w:val="004D1024"/>
    <w:rsid w:val="004D1571"/>
    <w:rsid w:val="004D2A32"/>
    <w:rsid w:val="004D4A57"/>
    <w:rsid w:val="004D52BC"/>
    <w:rsid w:val="004D5362"/>
    <w:rsid w:val="004D59C2"/>
    <w:rsid w:val="004D5BC7"/>
    <w:rsid w:val="004D727D"/>
    <w:rsid w:val="004D7694"/>
    <w:rsid w:val="004E0A92"/>
    <w:rsid w:val="004E0B15"/>
    <w:rsid w:val="004E1A7E"/>
    <w:rsid w:val="004E1D63"/>
    <w:rsid w:val="004E1DBA"/>
    <w:rsid w:val="004E4F51"/>
    <w:rsid w:val="004E5457"/>
    <w:rsid w:val="004E66ED"/>
    <w:rsid w:val="004E70A0"/>
    <w:rsid w:val="004E78F8"/>
    <w:rsid w:val="004F10F2"/>
    <w:rsid w:val="004F1940"/>
    <w:rsid w:val="004F3780"/>
    <w:rsid w:val="004F38DD"/>
    <w:rsid w:val="004F3B82"/>
    <w:rsid w:val="004F533F"/>
    <w:rsid w:val="004F552F"/>
    <w:rsid w:val="004F6D83"/>
    <w:rsid w:val="004F7433"/>
    <w:rsid w:val="00502862"/>
    <w:rsid w:val="00502AC8"/>
    <w:rsid w:val="005034B8"/>
    <w:rsid w:val="005040A4"/>
    <w:rsid w:val="00505BC3"/>
    <w:rsid w:val="005110F6"/>
    <w:rsid w:val="00512D47"/>
    <w:rsid w:val="005138C1"/>
    <w:rsid w:val="00515A43"/>
    <w:rsid w:val="00515E49"/>
    <w:rsid w:val="00516B4F"/>
    <w:rsid w:val="00521423"/>
    <w:rsid w:val="005214B3"/>
    <w:rsid w:val="0052159F"/>
    <w:rsid w:val="005232EF"/>
    <w:rsid w:val="00523979"/>
    <w:rsid w:val="00523CF6"/>
    <w:rsid w:val="005248C7"/>
    <w:rsid w:val="00524C37"/>
    <w:rsid w:val="005264CB"/>
    <w:rsid w:val="005269E4"/>
    <w:rsid w:val="00526CA4"/>
    <w:rsid w:val="00526CBA"/>
    <w:rsid w:val="005270D7"/>
    <w:rsid w:val="005271F9"/>
    <w:rsid w:val="005300E8"/>
    <w:rsid w:val="00531918"/>
    <w:rsid w:val="00533136"/>
    <w:rsid w:val="00533842"/>
    <w:rsid w:val="005339E1"/>
    <w:rsid w:val="00536232"/>
    <w:rsid w:val="00536CAC"/>
    <w:rsid w:val="00541399"/>
    <w:rsid w:val="00541464"/>
    <w:rsid w:val="00542451"/>
    <w:rsid w:val="005426A4"/>
    <w:rsid w:val="005428BF"/>
    <w:rsid w:val="005428D2"/>
    <w:rsid w:val="005434C7"/>
    <w:rsid w:val="00546BC9"/>
    <w:rsid w:val="005472B4"/>
    <w:rsid w:val="00547896"/>
    <w:rsid w:val="00551060"/>
    <w:rsid w:val="00552482"/>
    <w:rsid w:val="005532B5"/>
    <w:rsid w:val="00554846"/>
    <w:rsid w:val="00554F59"/>
    <w:rsid w:val="005555BA"/>
    <w:rsid w:val="00556908"/>
    <w:rsid w:val="005600AA"/>
    <w:rsid w:val="005604FB"/>
    <w:rsid w:val="00561CFC"/>
    <w:rsid w:val="00562828"/>
    <w:rsid w:val="00564C9A"/>
    <w:rsid w:val="00565296"/>
    <w:rsid w:val="00566BAD"/>
    <w:rsid w:val="00566C97"/>
    <w:rsid w:val="00570B84"/>
    <w:rsid w:val="005716A6"/>
    <w:rsid w:val="00571A0C"/>
    <w:rsid w:val="0057389C"/>
    <w:rsid w:val="00573AE9"/>
    <w:rsid w:val="0057568E"/>
    <w:rsid w:val="00577175"/>
    <w:rsid w:val="00577A60"/>
    <w:rsid w:val="00580399"/>
    <w:rsid w:val="0058115A"/>
    <w:rsid w:val="00581351"/>
    <w:rsid w:val="0058403F"/>
    <w:rsid w:val="0058759D"/>
    <w:rsid w:val="00587D91"/>
    <w:rsid w:val="005901ED"/>
    <w:rsid w:val="005905F4"/>
    <w:rsid w:val="00590629"/>
    <w:rsid w:val="00590EC3"/>
    <w:rsid w:val="005913BF"/>
    <w:rsid w:val="005925B4"/>
    <w:rsid w:val="00594AEE"/>
    <w:rsid w:val="005962E9"/>
    <w:rsid w:val="00597A49"/>
    <w:rsid w:val="005A1294"/>
    <w:rsid w:val="005A190F"/>
    <w:rsid w:val="005A1E02"/>
    <w:rsid w:val="005A2ADC"/>
    <w:rsid w:val="005A5358"/>
    <w:rsid w:val="005A5806"/>
    <w:rsid w:val="005A6027"/>
    <w:rsid w:val="005A6FDB"/>
    <w:rsid w:val="005B167F"/>
    <w:rsid w:val="005B1C9A"/>
    <w:rsid w:val="005B377D"/>
    <w:rsid w:val="005B3C84"/>
    <w:rsid w:val="005B3E1E"/>
    <w:rsid w:val="005B5F75"/>
    <w:rsid w:val="005B6059"/>
    <w:rsid w:val="005B69B2"/>
    <w:rsid w:val="005B7858"/>
    <w:rsid w:val="005B7CC1"/>
    <w:rsid w:val="005C054B"/>
    <w:rsid w:val="005C2741"/>
    <w:rsid w:val="005C2C5B"/>
    <w:rsid w:val="005C35E7"/>
    <w:rsid w:val="005C4B6F"/>
    <w:rsid w:val="005C7E68"/>
    <w:rsid w:val="005D1750"/>
    <w:rsid w:val="005D1FAC"/>
    <w:rsid w:val="005D20C4"/>
    <w:rsid w:val="005D7237"/>
    <w:rsid w:val="005E00B3"/>
    <w:rsid w:val="005E06AF"/>
    <w:rsid w:val="005E06CB"/>
    <w:rsid w:val="005E2DFE"/>
    <w:rsid w:val="005E3557"/>
    <w:rsid w:val="005E381E"/>
    <w:rsid w:val="005E3BA7"/>
    <w:rsid w:val="005E4B20"/>
    <w:rsid w:val="005E4D1D"/>
    <w:rsid w:val="005E4E9C"/>
    <w:rsid w:val="005E5775"/>
    <w:rsid w:val="005E61DF"/>
    <w:rsid w:val="005F1E21"/>
    <w:rsid w:val="005F58BC"/>
    <w:rsid w:val="00602BD3"/>
    <w:rsid w:val="00607582"/>
    <w:rsid w:val="0061090B"/>
    <w:rsid w:val="00612984"/>
    <w:rsid w:val="00612DEA"/>
    <w:rsid w:val="00614690"/>
    <w:rsid w:val="00616D7E"/>
    <w:rsid w:val="00617DEA"/>
    <w:rsid w:val="00617F09"/>
    <w:rsid w:val="00621193"/>
    <w:rsid w:val="00622163"/>
    <w:rsid w:val="006238C5"/>
    <w:rsid w:val="006257E5"/>
    <w:rsid w:val="0062619E"/>
    <w:rsid w:val="006277D3"/>
    <w:rsid w:val="00627DF5"/>
    <w:rsid w:val="00630006"/>
    <w:rsid w:val="00630238"/>
    <w:rsid w:val="00630FB1"/>
    <w:rsid w:val="00633309"/>
    <w:rsid w:val="0063401A"/>
    <w:rsid w:val="00634778"/>
    <w:rsid w:val="00634EE6"/>
    <w:rsid w:val="00635ADB"/>
    <w:rsid w:val="00637298"/>
    <w:rsid w:val="006373BC"/>
    <w:rsid w:val="006379D1"/>
    <w:rsid w:val="0064296A"/>
    <w:rsid w:val="00643D34"/>
    <w:rsid w:val="00645B85"/>
    <w:rsid w:val="00645DFD"/>
    <w:rsid w:val="00646A08"/>
    <w:rsid w:val="00646A30"/>
    <w:rsid w:val="00646EF3"/>
    <w:rsid w:val="00646F09"/>
    <w:rsid w:val="006511D0"/>
    <w:rsid w:val="006538DF"/>
    <w:rsid w:val="00662813"/>
    <w:rsid w:val="00662EBE"/>
    <w:rsid w:val="00664865"/>
    <w:rsid w:val="00666D02"/>
    <w:rsid w:val="0066759D"/>
    <w:rsid w:val="0067046D"/>
    <w:rsid w:val="00671B9F"/>
    <w:rsid w:val="00672365"/>
    <w:rsid w:val="00673DD7"/>
    <w:rsid w:val="006762E5"/>
    <w:rsid w:val="006775EA"/>
    <w:rsid w:val="00684C92"/>
    <w:rsid w:val="0068650D"/>
    <w:rsid w:val="00690418"/>
    <w:rsid w:val="00692A6F"/>
    <w:rsid w:val="00692E8D"/>
    <w:rsid w:val="006930F0"/>
    <w:rsid w:val="006938A4"/>
    <w:rsid w:val="00695609"/>
    <w:rsid w:val="00696AC1"/>
    <w:rsid w:val="006A1466"/>
    <w:rsid w:val="006A15A4"/>
    <w:rsid w:val="006A1C96"/>
    <w:rsid w:val="006A2897"/>
    <w:rsid w:val="006A3E29"/>
    <w:rsid w:val="006A512D"/>
    <w:rsid w:val="006A5518"/>
    <w:rsid w:val="006A5C86"/>
    <w:rsid w:val="006A717E"/>
    <w:rsid w:val="006A75A4"/>
    <w:rsid w:val="006A76A9"/>
    <w:rsid w:val="006A7A32"/>
    <w:rsid w:val="006B126E"/>
    <w:rsid w:val="006B13BC"/>
    <w:rsid w:val="006B195A"/>
    <w:rsid w:val="006B2BA2"/>
    <w:rsid w:val="006B36E1"/>
    <w:rsid w:val="006B3B87"/>
    <w:rsid w:val="006B4DD5"/>
    <w:rsid w:val="006B5310"/>
    <w:rsid w:val="006B7123"/>
    <w:rsid w:val="006C0265"/>
    <w:rsid w:val="006C0274"/>
    <w:rsid w:val="006C04C5"/>
    <w:rsid w:val="006C14E8"/>
    <w:rsid w:val="006C2FAF"/>
    <w:rsid w:val="006C3436"/>
    <w:rsid w:val="006C3482"/>
    <w:rsid w:val="006C36B9"/>
    <w:rsid w:val="006C3849"/>
    <w:rsid w:val="006C3B27"/>
    <w:rsid w:val="006C3CAF"/>
    <w:rsid w:val="006C4344"/>
    <w:rsid w:val="006C6238"/>
    <w:rsid w:val="006C68AE"/>
    <w:rsid w:val="006C6DAE"/>
    <w:rsid w:val="006C726C"/>
    <w:rsid w:val="006D0A34"/>
    <w:rsid w:val="006D10F2"/>
    <w:rsid w:val="006D1D54"/>
    <w:rsid w:val="006D26DB"/>
    <w:rsid w:val="006D2E24"/>
    <w:rsid w:val="006D2E99"/>
    <w:rsid w:val="006D456B"/>
    <w:rsid w:val="006D4770"/>
    <w:rsid w:val="006D5D99"/>
    <w:rsid w:val="006D5DE0"/>
    <w:rsid w:val="006D65C4"/>
    <w:rsid w:val="006E5D1D"/>
    <w:rsid w:val="006E7043"/>
    <w:rsid w:val="006F0E3A"/>
    <w:rsid w:val="006F2BA7"/>
    <w:rsid w:val="006F3F5C"/>
    <w:rsid w:val="006F4341"/>
    <w:rsid w:val="006F505A"/>
    <w:rsid w:val="006F5B93"/>
    <w:rsid w:val="006F6874"/>
    <w:rsid w:val="006F6AEB"/>
    <w:rsid w:val="006F72EA"/>
    <w:rsid w:val="006F76B8"/>
    <w:rsid w:val="006F7F9E"/>
    <w:rsid w:val="007035A5"/>
    <w:rsid w:val="00704323"/>
    <w:rsid w:val="00705061"/>
    <w:rsid w:val="0070531E"/>
    <w:rsid w:val="00705532"/>
    <w:rsid w:val="00706A4E"/>
    <w:rsid w:val="0071173D"/>
    <w:rsid w:val="00713747"/>
    <w:rsid w:val="00713EEF"/>
    <w:rsid w:val="007144B0"/>
    <w:rsid w:val="007157FC"/>
    <w:rsid w:val="00716CDA"/>
    <w:rsid w:val="00720D3D"/>
    <w:rsid w:val="00722114"/>
    <w:rsid w:val="0072369D"/>
    <w:rsid w:val="00724AA8"/>
    <w:rsid w:val="00725A52"/>
    <w:rsid w:val="00725EF7"/>
    <w:rsid w:val="00727538"/>
    <w:rsid w:val="00727E28"/>
    <w:rsid w:val="00730615"/>
    <w:rsid w:val="00730A57"/>
    <w:rsid w:val="00730C2A"/>
    <w:rsid w:val="00730DC0"/>
    <w:rsid w:val="007337A4"/>
    <w:rsid w:val="00733AB9"/>
    <w:rsid w:val="00733EBB"/>
    <w:rsid w:val="00740CB0"/>
    <w:rsid w:val="0074110D"/>
    <w:rsid w:val="007414F8"/>
    <w:rsid w:val="00741D9B"/>
    <w:rsid w:val="00742902"/>
    <w:rsid w:val="00743141"/>
    <w:rsid w:val="00743147"/>
    <w:rsid w:val="007448D4"/>
    <w:rsid w:val="00746B29"/>
    <w:rsid w:val="007515E2"/>
    <w:rsid w:val="00751C1B"/>
    <w:rsid w:val="00752EC8"/>
    <w:rsid w:val="00752F3A"/>
    <w:rsid w:val="007549BB"/>
    <w:rsid w:val="0075524C"/>
    <w:rsid w:val="00756DC9"/>
    <w:rsid w:val="00761882"/>
    <w:rsid w:val="00761A6A"/>
    <w:rsid w:val="00762247"/>
    <w:rsid w:val="007636A8"/>
    <w:rsid w:val="007641C3"/>
    <w:rsid w:val="007654A9"/>
    <w:rsid w:val="007658D5"/>
    <w:rsid w:val="00765D94"/>
    <w:rsid w:val="00770330"/>
    <w:rsid w:val="00770670"/>
    <w:rsid w:val="00770824"/>
    <w:rsid w:val="007708BF"/>
    <w:rsid w:val="00775106"/>
    <w:rsid w:val="007756B8"/>
    <w:rsid w:val="00775D44"/>
    <w:rsid w:val="00776CF8"/>
    <w:rsid w:val="00777430"/>
    <w:rsid w:val="00781921"/>
    <w:rsid w:val="00785081"/>
    <w:rsid w:val="00787449"/>
    <w:rsid w:val="00787909"/>
    <w:rsid w:val="007879DA"/>
    <w:rsid w:val="007915A6"/>
    <w:rsid w:val="00793ED2"/>
    <w:rsid w:val="007946C5"/>
    <w:rsid w:val="00795323"/>
    <w:rsid w:val="0079667E"/>
    <w:rsid w:val="00796AA6"/>
    <w:rsid w:val="007A16FB"/>
    <w:rsid w:val="007A26A1"/>
    <w:rsid w:val="007A6903"/>
    <w:rsid w:val="007A768E"/>
    <w:rsid w:val="007A7E02"/>
    <w:rsid w:val="007B042F"/>
    <w:rsid w:val="007B2FDA"/>
    <w:rsid w:val="007B42C8"/>
    <w:rsid w:val="007B5635"/>
    <w:rsid w:val="007B5C21"/>
    <w:rsid w:val="007B5F93"/>
    <w:rsid w:val="007B61F3"/>
    <w:rsid w:val="007B740D"/>
    <w:rsid w:val="007C1286"/>
    <w:rsid w:val="007C151C"/>
    <w:rsid w:val="007C1858"/>
    <w:rsid w:val="007D09FA"/>
    <w:rsid w:val="007D153B"/>
    <w:rsid w:val="007D2088"/>
    <w:rsid w:val="007D2B72"/>
    <w:rsid w:val="007D41BF"/>
    <w:rsid w:val="007D4D99"/>
    <w:rsid w:val="007D71C6"/>
    <w:rsid w:val="007E2026"/>
    <w:rsid w:val="007E3437"/>
    <w:rsid w:val="007E35E1"/>
    <w:rsid w:val="007E3BC9"/>
    <w:rsid w:val="007E49FA"/>
    <w:rsid w:val="007E778F"/>
    <w:rsid w:val="007E7CAF"/>
    <w:rsid w:val="007F206A"/>
    <w:rsid w:val="007F3E26"/>
    <w:rsid w:val="007F7593"/>
    <w:rsid w:val="00801700"/>
    <w:rsid w:val="00801E2D"/>
    <w:rsid w:val="008040FD"/>
    <w:rsid w:val="008044C4"/>
    <w:rsid w:val="0080616C"/>
    <w:rsid w:val="00806394"/>
    <w:rsid w:val="00806E06"/>
    <w:rsid w:val="00807C07"/>
    <w:rsid w:val="00810B66"/>
    <w:rsid w:val="00811BA4"/>
    <w:rsid w:val="0081449B"/>
    <w:rsid w:val="00814B1C"/>
    <w:rsid w:val="00816240"/>
    <w:rsid w:val="0081741E"/>
    <w:rsid w:val="00820580"/>
    <w:rsid w:val="00820BD4"/>
    <w:rsid w:val="0082142F"/>
    <w:rsid w:val="008277E6"/>
    <w:rsid w:val="00831A8E"/>
    <w:rsid w:val="008320BB"/>
    <w:rsid w:val="00834C32"/>
    <w:rsid w:val="00835D46"/>
    <w:rsid w:val="00836143"/>
    <w:rsid w:val="00837547"/>
    <w:rsid w:val="00840673"/>
    <w:rsid w:val="008406BD"/>
    <w:rsid w:val="00840F6F"/>
    <w:rsid w:val="00841031"/>
    <w:rsid w:val="00842B61"/>
    <w:rsid w:val="00842E9E"/>
    <w:rsid w:val="00842FE5"/>
    <w:rsid w:val="00844F41"/>
    <w:rsid w:val="0084614A"/>
    <w:rsid w:val="0084765B"/>
    <w:rsid w:val="008516B7"/>
    <w:rsid w:val="008518AF"/>
    <w:rsid w:val="0085320B"/>
    <w:rsid w:val="00854D96"/>
    <w:rsid w:val="00854FBB"/>
    <w:rsid w:val="00856999"/>
    <w:rsid w:val="0086015F"/>
    <w:rsid w:val="00860E92"/>
    <w:rsid w:val="00860F08"/>
    <w:rsid w:val="008633BE"/>
    <w:rsid w:val="00865A17"/>
    <w:rsid w:val="00866284"/>
    <w:rsid w:val="008666DF"/>
    <w:rsid w:val="00867E96"/>
    <w:rsid w:val="00870D66"/>
    <w:rsid w:val="0087144F"/>
    <w:rsid w:val="00871FDE"/>
    <w:rsid w:val="0087264C"/>
    <w:rsid w:val="00873712"/>
    <w:rsid w:val="00873EC2"/>
    <w:rsid w:val="008741BF"/>
    <w:rsid w:val="00875AFD"/>
    <w:rsid w:val="008762BF"/>
    <w:rsid w:val="00876B28"/>
    <w:rsid w:val="00880752"/>
    <w:rsid w:val="008819B8"/>
    <w:rsid w:val="00881EA8"/>
    <w:rsid w:val="00882149"/>
    <w:rsid w:val="008825FF"/>
    <w:rsid w:val="00882DBB"/>
    <w:rsid w:val="00883A4C"/>
    <w:rsid w:val="00884950"/>
    <w:rsid w:val="00885D4B"/>
    <w:rsid w:val="00885E66"/>
    <w:rsid w:val="00885EB0"/>
    <w:rsid w:val="0088675C"/>
    <w:rsid w:val="00886F0E"/>
    <w:rsid w:val="00886F90"/>
    <w:rsid w:val="00891238"/>
    <w:rsid w:val="00891D73"/>
    <w:rsid w:val="00893ADD"/>
    <w:rsid w:val="00895829"/>
    <w:rsid w:val="00895A93"/>
    <w:rsid w:val="008968A3"/>
    <w:rsid w:val="008974B0"/>
    <w:rsid w:val="008A111E"/>
    <w:rsid w:val="008A2CA3"/>
    <w:rsid w:val="008A46E2"/>
    <w:rsid w:val="008A5078"/>
    <w:rsid w:val="008A68B3"/>
    <w:rsid w:val="008B0CA5"/>
    <w:rsid w:val="008B0E1A"/>
    <w:rsid w:val="008B2CC8"/>
    <w:rsid w:val="008B48CB"/>
    <w:rsid w:val="008B499E"/>
    <w:rsid w:val="008B4AC0"/>
    <w:rsid w:val="008B5E16"/>
    <w:rsid w:val="008C152B"/>
    <w:rsid w:val="008C49E6"/>
    <w:rsid w:val="008C503A"/>
    <w:rsid w:val="008C6B48"/>
    <w:rsid w:val="008C76AE"/>
    <w:rsid w:val="008D0AB0"/>
    <w:rsid w:val="008D2563"/>
    <w:rsid w:val="008D3B69"/>
    <w:rsid w:val="008D3DC5"/>
    <w:rsid w:val="008D49EF"/>
    <w:rsid w:val="008D580D"/>
    <w:rsid w:val="008D6061"/>
    <w:rsid w:val="008D7430"/>
    <w:rsid w:val="008D75DF"/>
    <w:rsid w:val="008D75FC"/>
    <w:rsid w:val="008E16BE"/>
    <w:rsid w:val="008E28CD"/>
    <w:rsid w:val="008E2DEC"/>
    <w:rsid w:val="008E37CB"/>
    <w:rsid w:val="008E42C3"/>
    <w:rsid w:val="008E7FFC"/>
    <w:rsid w:val="008F2871"/>
    <w:rsid w:val="008F3DE6"/>
    <w:rsid w:val="008F41ED"/>
    <w:rsid w:val="008F49A4"/>
    <w:rsid w:val="008F5C15"/>
    <w:rsid w:val="008F71B0"/>
    <w:rsid w:val="008F7847"/>
    <w:rsid w:val="00901C92"/>
    <w:rsid w:val="0090292C"/>
    <w:rsid w:val="00902ADD"/>
    <w:rsid w:val="00903F34"/>
    <w:rsid w:val="00907C38"/>
    <w:rsid w:val="00910241"/>
    <w:rsid w:val="00910F2A"/>
    <w:rsid w:val="009114C8"/>
    <w:rsid w:val="00911638"/>
    <w:rsid w:val="00912467"/>
    <w:rsid w:val="009130EE"/>
    <w:rsid w:val="00917A70"/>
    <w:rsid w:val="00921951"/>
    <w:rsid w:val="009234FB"/>
    <w:rsid w:val="00923AC1"/>
    <w:rsid w:val="00924FC6"/>
    <w:rsid w:val="009252B4"/>
    <w:rsid w:val="0092564F"/>
    <w:rsid w:val="00926040"/>
    <w:rsid w:val="00926086"/>
    <w:rsid w:val="00930F53"/>
    <w:rsid w:val="00932729"/>
    <w:rsid w:val="00932A86"/>
    <w:rsid w:val="0093379A"/>
    <w:rsid w:val="00935154"/>
    <w:rsid w:val="00937079"/>
    <w:rsid w:val="00941087"/>
    <w:rsid w:val="00941CF0"/>
    <w:rsid w:val="009421B1"/>
    <w:rsid w:val="0094275F"/>
    <w:rsid w:val="0094281E"/>
    <w:rsid w:val="00942909"/>
    <w:rsid w:val="00943C3A"/>
    <w:rsid w:val="0094597D"/>
    <w:rsid w:val="00945B55"/>
    <w:rsid w:val="009460DA"/>
    <w:rsid w:val="00946860"/>
    <w:rsid w:val="00947DEA"/>
    <w:rsid w:val="00951229"/>
    <w:rsid w:val="0095181C"/>
    <w:rsid w:val="0095250D"/>
    <w:rsid w:val="00952837"/>
    <w:rsid w:val="009530C8"/>
    <w:rsid w:val="009568F3"/>
    <w:rsid w:val="00960311"/>
    <w:rsid w:val="00961250"/>
    <w:rsid w:val="009649B2"/>
    <w:rsid w:val="00965A21"/>
    <w:rsid w:val="00965D15"/>
    <w:rsid w:val="00967616"/>
    <w:rsid w:val="00967FD1"/>
    <w:rsid w:val="009718D9"/>
    <w:rsid w:val="0097282E"/>
    <w:rsid w:val="0097370C"/>
    <w:rsid w:val="00973AEC"/>
    <w:rsid w:val="00973FFD"/>
    <w:rsid w:val="00975CD4"/>
    <w:rsid w:val="00976510"/>
    <w:rsid w:val="009779D6"/>
    <w:rsid w:val="00977CBC"/>
    <w:rsid w:val="009806AF"/>
    <w:rsid w:val="00980890"/>
    <w:rsid w:val="009825D3"/>
    <w:rsid w:val="00982767"/>
    <w:rsid w:val="009828FF"/>
    <w:rsid w:val="00982A0D"/>
    <w:rsid w:val="009840B5"/>
    <w:rsid w:val="0098621F"/>
    <w:rsid w:val="00986F46"/>
    <w:rsid w:val="00990072"/>
    <w:rsid w:val="009902BD"/>
    <w:rsid w:val="00992C39"/>
    <w:rsid w:val="00994205"/>
    <w:rsid w:val="00995F94"/>
    <w:rsid w:val="009971CF"/>
    <w:rsid w:val="0099758F"/>
    <w:rsid w:val="009A02C6"/>
    <w:rsid w:val="009A0D87"/>
    <w:rsid w:val="009A103A"/>
    <w:rsid w:val="009A333B"/>
    <w:rsid w:val="009A512B"/>
    <w:rsid w:val="009A530C"/>
    <w:rsid w:val="009A5537"/>
    <w:rsid w:val="009A5DB9"/>
    <w:rsid w:val="009A6D6D"/>
    <w:rsid w:val="009B117A"/>
    <w:rsid w:val="009B173D"/>
    <w:rsid w:val="009B2D2B"/>
    <w:rsid w:val="009B33A8"/>
    <w:rsid w:val="009B33AB"/>
    <w:rsid w:val="009B4896"/>
    <w:rsid w:val="009B50B8"/>
    <w:rsid w:val="009B579F"/>
    <w:rsid w:val="009B6AF2"/>
    <w:rsid w:val="009B723E"/>
    <w:rsid w:val="009B7800"/>
    <w:rsid w:val="009B7B0E"/>
    <w:rsid w:val="009B7BF3"/>
    <w:rsid w:val="009C01DE"/>
    <w:rsid w:val="009C08C3"/>
    <w:rsid w:val="009C14F5"/>
    <w:rsid w:val="009C2819"/>
    <w:rsid w:val="009D008E"/>
    <w:rsid w:val="009D025D"/>
    <w:rsid w:val="009D19F7"/>
    <w:rsid w:val="009D2A8A"/>
    <w:rsid w:val="009D2F04"/>
    <w:rsid w:val="009D51FD"/>
    <w:rsid w:val="009D7242"/>
    <w:rsid w:val="009E0C6B"/>
    <w:rsid w:val="009E3576"/>
    <w:rsid w:val="009F0339"/>
    <w:rsid w:val="009F06F8"/>
    <w:rsid w:val="009F090E"/>
    <w:rsid w:val="009F0D18"/>
    <w:rsid w:val="009F537E"/>
    <w:rsid w:val="009F5640"/>
    <w:rsid w:val="009F5C6A"/>
    <w:rsid w:val="00A01EC2"/>
    <w:rsid w:val="00A04C1E"/>
    <w:rsid w:val="00A052FC"/>
    <w:rsid w:val="00A10560"/>
    <w:rsid w:val="00A11C87"/>
    <w:rsid w:val="00A13C5B"/>
    <w:rsid w:val="00A14146"/>
    <w:rsid w:val="00A143F5"/>
    <w:rsid w:val="00A14621"/>
    <w:rsid w:val="00A168E3"/>
    <w:rsid w:val="00A2191D"/>
    <w:rsid w:val="00A2786C"/>
    <w:rsid w:val="00A30303"/>
    <w:rsid w:val="00A31006"/>
    <w:rsid w:val="00A312DE"/>
    <w:rsid w:val="00A31EDC"/>
    <w:rsid w:val="00A328E5"/>
    <w:rsid w:val="00A347C9"/>
    <w:rsid w:val="00A36B1B"/>
    <w:rsid w:val="00A37E63"/>
    <w:rsid w:val="00A40660"/>
    <w:rsid w:val="00A45D17"/>
    <w:rsid w:val="00A46296"/>
    <w:rsid w:val="00A46D51"/>
    <w:rsid w:val="00A47D2D"/>
    <w:rsid w:val="00A50600"/>
    <w:rsid w:val="00A50CCA"/>
    <w:rsid w:val="00A5116F"/>
    <w:rsid w:val="00A5184F"/>
    <w:rsid w:val="00A5191C"/>
    <w:rsid w:val="00A51ADB"/>
    <w:rsid w:val="00A527E5"/>
    <w:rsid w:val="00A543AA"/>
    <w:rsid w:val="00A548AF"/>
    <w:rsid w:val="00A56A12"/>
    <w:rsid w:val="00A60F7D"/>
    <w:rsid w:val="00A61439"/>
    <w:rsid w:val="00A61BC2"/>
    <w:rsid w:val="00A642CF"/>
    <w:rsid w:val="00A64D5D"/>
    <w:rsid w:val="00A662C9"/>
    <w:rsid w:val="00A663DE"/>
    <w:rsid w:val="00A74EDD"/>
    <w:rsid w:val="00A83225"/>
    <w:rsid w:val="00A83A17"/>
    <w:rsid w:val="00A83A97"/>
    <w:rsid w:val="00A8611E"/>
    <w:rsid w:val="00A87247"/>
    <w:rsid w:val="00A90313"/>
    <w:rsid w:val="00A90BEC"/>
    <w:rsid w:val="00A91CFF"/>
    <w:rsid w:val="00A94411"/>
    <w:rsid w:val="00A94507"/>
    <w:rsid w:val="00A954CE"/>
    <w:rsid w:val="00AA08CC"/>
    <w:rsid w:val="00AA3083"/>
    <w:rsid w:val="00AA468F"/>
    <w:rsid w:val="00AA4D33"/>
    <w:rsid w:val="00AA5493"/>
    <w:rsid w:val="00AA5F5B"/>
    <w:rsid w:val="00AA694B"/>
    <w:rsid w:val="00AA6CEC"/>
    <w:rsid w:val="00AA761E"/>
    <w:rsid w:val="00AB074E"/>
    <w:rsid w:val="00AB106C"/>
    <w:rsid w:val="00AB3646"/>
    <w:rsid w:val="00AB4EC1"/>
    <w:rsid w:val="00AB53A6"/>
    <w:rsid w:val="00AB54EF"/>
    <w:rsid w:val="00AB594E"/>
    <w:rsid w:val="00AB5D04"/>
    <w:rsid w:val="00AB6080"/>
    <w:rsid w:val="00AB6B08"/>
    <w:rsid w:val="00AB717B"/>
    <w:rsid w:val="00AC0C7E"/>
    <w:rsid w:val="00AC30E6"/>
    <w:rsid w:val="00AC3230"/>
    <w:rsid w:val="00AC328E"/>
    <w:rsid w:val="00AC3A30"/>
    <w:rsid w:val="00AC3D24"/>
    <w:rsid w:val="00AC4A21"/>
    <w:rsid w:val="00AC54EC"/>
    <w:rsid w:val="00AC597C"/>
    <w:rsid w:val="00AC6889"/>
    <w:rsid w:val="00AC6C97"/>
    <w:rsid w:val="00AC741C"/>
    <w:rsid w:val="00AD058F"/>
    <w:rsid w:val="00AD068E"/>
    <w:rsid w:val="00AD086F"/>
    <w:rsid w:val="00AD1E69"/>
    <w:rsid w:val="00AD37C7"/>
    <w:rsid w:val="00AD435B"/>
    <w:rsid w:val="00AD5410"/>
    <w:rsid w:val="00AD588B"/>
    <w:rsid w:val="00AD5FCE"/>
    <w:rsid w:val="00AD64A7"/>
    <w:rsid w:val="00AE119C"/>
    <w:rsid w:val="00AE12E2"/>
    <w:rsid w:val="00AE194A"/>
    <w:rsid w:val="00AE28E7"/>
    <w:rsid w:val="00AE2A6C"/>
    <w:rsid w:val="00AE451B"/>
    <w:rsid w:val="00AE4B91"/>
    <w:rsid w:val="00AE6E8C"/>
    <w:rsid w:val="00AF01B8"/>
    <w:rsid w:val="00AF057E"/>
    <w:rsid w:val="00AF104F"/>
    <w:rsid w:val="00AF1088"/>
    <w:rsid w:val="00AF1F90"/>
    <w:rsid w:val="00AF64A6"/>
    <w:rsid w:val="00AF651D"/>
    <w:rsid w:val="00AF6DEA"/>
    <w:rsid w:val="00AF6EBE"/>
    <w:rsid w:val="00B00846"/>
    <w:rsid w:val="00B016AF"/>
    <w:rsid w:val="00B0215A"/>
    <w:rsid w:val="00B02917"/>
    <w:rsid w:val="00B02D4F"/>
    <w:rsid w:val="00B02E36"/>
    <w:rsid w:val="00B02EB6"/>
    <w:rsid w:val="00B04A8F"/>
    <w:rsid w:val="00B05CE7"/>
    <w:rsid w:val="00B0676E"/>
    <w:rsid w:val="00B06912"/>
    <w:rsid w:val="00B06AB8"/>
    <w:rsid w:val="00B06E74"/>
    <w:rsid w:val="00B07A29"/>
    <w:rsid w:val="00B114F1"/>
    <w:rsid w:val="00B11A48"/>
    <w:rsid w:val="00B12605"/>
    <w:rsid w:val="00B149E8"/>
    <w:rsid w:val="00B14BBB"/>
    <w:rsid w:val="00B154C4"/>
    <w:rsid w:val="00B20CFB"/>
    <w:rsid w:val="00B21236"/>
    <w:rsid w:val="00B22113"/>
    <w:rsid w:val="00B24315"/>
    <w:rsid w:val="00B250AB"/>
    <w:rsid w:val="00B25543"/>
    <w:rsid w:val="00B277FF"/>
    <w:rsid w:val="00B27904"/>
    <w:rsid w:val="00B27A70"/>
    <w:rsid w:val="00B3181C"/>
    <w:rsid w:val="00B3435E"/>
    <w:rsid w:val="00B36028"/>
    <w:rsid w:val="00B3656F"/>
    <w:rsid w:val="00B36DC2"/>
    <w:rsid w:val="00B37B81"/>
    <w:rsid w:val="00B42261"/>
    <w:rsid w:val="00B4296B"/>
    <w:rsid w:val="00B42CA9"/>
    <w:rsid w:val="00B43F6D"/>
    <w:rsid w:val="00B45629"/>
    <w:rsid w:val="00B466E4"/>
    <w:rsid w:val="00B50392"/>
    <w:rsid w:val="00B5180A"/>
    <w:rsid w:val="00B52B1A"/>
    <w:rsid w:val="00B53B99"/>
    <w:rsid w:val="00B53CE9"/>
    <w:rsid w:val="00B54933"/>
    <w:rsid w:val="00B550D7"/>
    <w:rsid w:val="00B55423"/>
    <w:rsid w:val="00B5554C"/>
    <w:rsid w:val="00B601BF"/>
    <w:rsid w:val="00B63460"/>
    <w:rsid w:val="00B63946"/>
    <w:rsid w:val="00B64979"/>
    <w:rsid w:val="00B660B0"/>
    <w:rsid w:val="00B671F5"/>
    <w:rsid w:val="00B676F1"/>
    <w:rsid w:val="00B67A70"/>
    <w:rsid w:val="00B67F38"/>
    <w:rsid w:val="00B70C1B"/>
    <w:rsid w:val="00B71614"/>
    <w:rsid w:val="00B72ACA"/>
    <w:rsid w:val="00B7373A"/>
    <w:rsid w:val="00B7480F"/>
    <w:rsid w:val="00B76883"/>
    <w:rsid w:val="00B76F67"/>
    <w:rsid w:val="00B77126"/>
    <w:rsid w:val="00B77714"/>
    <w:rsid w:val="00B77BEC"/>
    <w:rsid w:val="00B8034D"/>
    <w:rsid w:val="00B80D6C"/>
    <w:rsid w:val="00B81005"/>
    <w:rsid w:val="00B81B13"/>
    <w:rsid w:val="00B833A1"/>
    <w:rsid w:val="00B8363F"/>
    <w:rsid w:val="00B8394D"/>
    <w:rsid w:val="00B85122"/>
    <w:rsid w:val="00B8541D"/>
    <w:rsid w:val="00B856DD"/>
    <w:rsid w:val="00B86091"/>
    <w:rsid w:val="00B91804"/>
    <w:rsid w:val="00B92692"/>
    <w:rsid w:val="00B930C6"/>
    <w:rsid w:val="00B93EBA"/>
    <w:rsid w:val="00B95140"/>
    <w:rsid w:val="00B96E24"/>
    <w:rsid w:val="00BA1759"/>
    <w:rsid w:val="00BA3A51"/>
    <w:rsid w:val="00BA6066"/>
    <w:rsid w:val="00BA60C4"/>
    <w:rsid w:val="00BA64B3"/>
    <w:rsid w:val="00BA6869"/>
    <w:rsid w:val="00BA765E"/>
    <w:rsid w:val="00BA788F"/>
    <w:rsid w:val="00BA7EC2"/>
    <w:rsid w:val="00BB0F1A"/>
    <w:rsid w:val="00BB1075"/>
    <w:rsid w:val="00BB1364"/>
    <w:rsid w:val="00BB4178"/>
    <w:rsid w:val="00BB43DB"/>
    <w:rsid w:val="00BB46F3"/>
    <w:rsid w:val="00BC061F"/>
    <w:rsid w:val="00BC0944"/>
    <w:rsid w:val="00BC16ED"/>
    <w:rsid w:val="00BC20C7"/>
    <w:rsid w:val="00BC2AF0"/>
    <w:rsid w:val="00BC317F"/>
    <w:rsid w:val="00BC563C"/>
    <w:rsid w:val="00BC5657"/>
    <w:rsid w:val="00BD26E7"/>
    <w:rsid w:val="00BD381D"/>
    <w:rsid w:val="00BD3A74"/>
    <w:rsid w:val="00BD3FE9"/>
    <w:rsid w:val="00BD4014"/>
    <w:rsid w:val="00BD4908"/>
    <w:rsid w:val="00BD5AC9"/>
    <w:rsid w:val="00BE0290"/>
    <w:rsid w:val="00BE3C6D"/>
    <w:rsid w:val="00BE3DD1"/>
    <w:rsid w:val="00BE4D41"/>
    <w:rsid w:val="00BE5818"/>
    <w:rsid w:val="00BE70DE"/>
    <w:rsid w:val="00BF001C"/>
    <w:rsid w:val="00BF0E00"/>
    <w:rsid w:val="00BF16CD"/>
    <w:rsid w:val="00BF184F"/>
    <w:rsid w:val="00BF2575"/>
    <w:rsid w:val="00BF2710"/>
    <w:rsid w:val="00BF4CF4"/>
    <w:rsid w:val="00BF5FB5"/>
    <w:rsid w:val="00BF6B5E"/>
    <w:rsid w:val="00BF76BA"/>
    <w:rsid w:val="00C02540"/>
    <w:rsid w:val="00C033F2"/>
    <w:rsid w:val="00C04F69"/>
    <w:rsid w:val="00C05D6D"/>
    <w:rsid w:val="00C06F57"/>
    <w:rsid w:val="00C10F41"/>
    <w:rsid w:val="00C1144D"/>
    <w:rsid w:val="00C1268C"/>
    <w:rsid w:val="00C14E2D"/>
    <w:rsid w:val="00C15FCA"/>
    <w:rsid w:val="00C1674C"/>
    <w:rsid w:val="00C16E53"/>
    <w:rsid w:val="00C172F0"/>
    <w:rsid w:val="00C20602"/>
    <w:rsid w:val="00C2097D"/>
    <w:rsid w:val="00C21AFA"/>
    <w:rsid w:val="00C21B58"/>
    <w:rsid w:val="00C22B86"/>
    <w:rsid w:val="00C23452"/>
    <w:rsid w:val="00C238E4"/>
    <w:rsid w:val="00C24487"/>
    <w:rsid w:val="00C25C1B"/>
    <w:rsid w:val="00C25C59"/>
    <w:rsid w:val="00C26418"/>
    <w:rsid w:val="00C26730"/>
    <w:rsid w:val="00C27F93"/>
    <w:rsid w:val="00C304DE"/>
    <w:rsid w:val="00C30BEB"/>
    <w:rsid w:val="00C31AE9"/>
    <w:rsid w:val="00C31CDF"/>
    <w:rsid w:val="00C32D43"/>
    <w:rsid w:val="00C32F02"/>
    <w:rsid w:val="00C35DB9"/>
    <w:rsid w:val="00C404AC"/>
    <w:rsid w:val="00C42D8B"/>
    <w:rsid w:val="00C44AE3"/>
    <w:rsid w:val="00C47C72"/>
    <w:rsid w:val="00C514F0"/>
    <w:rsid w:val="00C5289E"/>
    <w:rsid w:val="00C537D0"/>
    <w:rsid w:val="00C5491A"/>
    <w:rsid w:val="00C555E4"/>
    <w:rsid w:val="00C56ACF"/>
    <w:rsid w:val="00C56CA6"/>
    <w:rsid w:val="00C60C5D"/>
    <w:rsid w:val="00C64F6D"/>
    <w:rsid w:val="00C65739"/>
    <w:rsid w:val="00C65A61"/>
    <w:rsid w:val="00C65E2E"/>
    <w:rsid w:val="00C66CCA"/>
    <w:rsid w:val="00C70455"/>
    <w:rsid w:val="00C70995"/>
    <w:rsid w:val="00C70C5F"/>
    <w:rsid w:val="00C7136F"/>
    <w:rsid w:val="00C7263A"/>
    <w:rsid w:val="00C72D52"/>
    <w:rsid w:val="00C74121"/>
    <w:rsid w:val="00C74B83"/>
    <w:rsid w:val="00C770C6"/>
    <w:rsid w:val="00C804E8"/>
    <w:rsid w:val="00C816F0"/>
    <w:rsid w:val="00C81795"/>
    <w:rsid w:val="00C824F7"/>
    <w:rsid w:val="00C84E11"/>
    <w:rsid w:val="00C851BE"/>
    <w:rsid w:val="00C8552E"/>
    <w:rsid w:val="00C868AF"/>
    <w:rsid w:val="00C91084"/>
    <w:rsid w:val="00C91924"/>
    <w:rsid w:val="00C91BB7"/>
    <w:rsid w:val="00C92304"/>
    <w:rsid w:val="00C930EC"/>
    <w:rsid w:val="00C95371"/>
    <w:rsid w:val="00C95482"/>
    <w:rsid w:val="00C96F3E"/>
    <w:rsid w:val="00C97724"/>
    <w:rsid w:val="00C97778"/>
    <w:rsid w:val="00CA09C5"/>
    <w:rsid w:val="00CA44F3"/>
    <w:rsid w:val="00CA5013"/>
    <w:rsid w:val="00CA5C82"/>
    <w:rsid w:val="00CB2216"/>
    <w:rsid w:val="00CB25B8"/>
    <w:rsid w:val="00CB5346"/>
    <w:rsid w:val="00CB54B0"/>
    <w:rsid w:val="00CB69CA"/>
    <w:rsid w:val="00CC16CA"/>
    <w:rsid w:val="00CC20C8"/>
    <w:rsid w:val="00CC29A6"/>
    <w:rsid w:val="00CC380B"/>
    <w:rsid w:val="00CC714C"/>
    <w:rsid w:val="00CC7407"/>
    <w:rsid w:val="00CD352E"/>
    <w:rsid w:val="00CD5526"/>
    <w:rsid w:val="00CD7EF1"/>
    <w:rsid w:val="00CE0EB1"/>
    <w:rsid w:val="00CE1B58"/>
    <w:rsid w:val="00CE3BF1"/>
    <w:rsid w:val="00CE6077"/>
    <w:rsid w:val="00CE6155"/>
    <w:rsid w:val="00CE62DB"/>
    <w:rsid w:val="00CE6644"/>
    <w:rsid w:val="00CE676F"/>
    <w:rsid w:val="00CF09B5"/>
    <w:rsid w:val="00CF15C2"/>
    <w:rsid w:val="00CF238B"/>
    <w:rsid w:val="00CF2DF9"/>
    <w:rsid w:val="00CF34FD"/>
    <w:rsid w:val="00CF40DF"/>
    <w:rsid w:val="00CF5F28"/>
    <w:rsid w:val="00CF6445"/>
    <w:rsid w:val="00CF7608"/>
    <w:rsid w:val="00D0361B"/>
    <w:rsid w:val="00D043F4"/>
    <w:rsid w:val="00D07FFA"/>
    <w:rsid w:val="00D100AE"/>
    <w:rsid w:val="00D103F2"/>
    <w:rsid w:val="00D1063F"/>
    <w:rsid w:val="00D1134A"/>
    <w:rsid w:val="00D13EA8"/>
    <w:rsid w:val="00D15338"/>
    <w:rsid w:val="00D15F7D"/>
    <w:rsid w:val="00D16CA5"/>
    <w:rsid w:val="00D21048"/>
    <w:rsid w:val="00D21654"/>
    <w:rsid w:val="00D2264C"/>
    <w:rsid w:val="00D2289A"/>
    <w:rsid w:val="00D248EA"/>
    <w:rsid w:val="00D270C3"/>
    <w:rsid w:val="00D2718A"/>
    <w:rsid w:val="00D2794A"/>
    <w:rsid w:val="00D27A84"/>
    <w:rsid w:val="00D3079E"/>
    <w:rsid w:val="00D311E0"/>
    <w:rsid w:val="00D31627"/>
    <w:rsid w:val="00D3190D"/>
    <w:rsid w:val="00D31DB2"/>
    <w:rsid w:val="00D32549"/>
    <w:rsid w:val="00D32DC9"/>
    <w:rsid w:val="00D3306C"/>
    <w:rsid w:val="00D35022"/>
    <w:rsid w:val="00D35627"/>
    <w:rsid w:val="00D365B7"/>
    <w:rsid w:val="00D4074B"/>
    <w:rsid w:val="00D40F4A"/>
    <w:rsid w:val="00D41853"/>
    <w:rsid w:val="00D419A1"/>
    <w:rsid w:val="00D42A9D"/>
    <w:rsid w:val="00D4369E"/>
    <w:rsid w:val="00D43DDC"/>
    <w:rsid w:val="00D455AB"/>
    <w:rsid w:val="00D459D7"/>
    <w:rsid w:val="00D45F72"/>
    <w:rsid w:val="00D46790"/>
    <w:rsid w:val="00D47B76"/>
    <w:rsid w:val="00D501A8"/>
    <w:rsid w:val="00D50EA0"/>
    <w:rsid w:val="00D51483"/>
    <w:rsid w:val="00D52A4E"/>
    <w:rsid w:val="00D52B44"/>
    <w:rsid w:val="00D5619C"/>
    <w:rsid w:val="00D56C3D"/>
    <w:rsid w:val="00D56FB2"/>
    <w:rsid w:val="00D5707B"/>
    <w:rsid w:val="00D60E9A"/>
    <w:rsid w:val="00D615AF"/>
    <w:rsid w:val="00D61776"/>
    <w:rsid w:val="00D61B43"/>
    <w:rsid w:val="00D6208F"/>
    <w:rsid w:val="00D64281"/>
    <w:rsid w:val="00D65340"/>
    <w:rsid w:val="00D65D40"/>
    <w:rsid w:val="00D665E3"/>
    <w:rsid w:val="00D66BA2"/>
    <w:rsid w:val="00D7058A"/>
    <w:rsid w:val="00D71C09"/>
    <w:rsid w:val="00D730C6"/>
    <w:rsid w:val="00D808AE"/>
    <w:rsid w:val="00D829FA"/>
    <w:rsid w:val="00D83228"/>
    <w:rsid w:val="00D84012"/>
    <w:rsid w:val="00D85390"/>
    <w:rsid w:val="00D908FE"/>
    <w:rsid w:val="00D90BBE"/>
    <w:rsid w:val="00D91B10"/>
    <w:rsid w:val="00D94F72"/>
    <w:rsid w:val="00D954F8"/>
    <w:rsid w:val="00D9566B"/>
    <w:rsid w:val="00D9774E"/>
    <w:rsid w:val="00DA163B"/>
    <w:rsid w:val="00DA2FC3"/>
    <w:rsid w:val="00DA45D7"/>
    <w:rsid w:val="00DA489E"/>
    <w:rsid w:val="00DA5595"/>
    <w:rsid w:val="00DB1230"/>
    <w:rsid w:val="00DB1564"/>
    <w:rsid w:val="00DB1586"/>
    <w:rsid w:val="00DB19F5"/>
    <w:rsid w:val="00DB43FE"/>
    <w:rsid w:val="00DB4F73"/>
    <w:rsid w:val="00DB679F"/>
    <w:rsid w:val="00DB7450"/>
    <w:rsid w:val="00DB7664"/>
    <w:rsid w:val="00DC12C6"/>
    <w:rsid w:val="00DC3C4E"/>
    <w:rsid w:val="00DC5771"/>
    <w:rsid w:val="00DD0142"/>
    <w:rsid w:val="00DD19D6"/>
    <w:rsid w:val="00DD252A"/>
    <w:rsid w:val="00DD29E8"/>
    <w:rsid w:val="00DD2D0E"/>
    <w:rsid w:val="00DD3207"/>
    <w:rsid w:val="00DD3FCD"/>
    <w:rsid w:val="00DD594E"/>
    <w:rsid w:val="00DD629E"/>
    <w:rsid w:val="00DE120D"/>
    <w:rsid w:val="00DE133B"/>
    <w:rsid w:val="00DE142D"/>
    <w:rsid w:val="00DE15C4"/>
    <w:rsid w:val="00DE164A"/>
    <w:rsid w:val="00DE25AA"/>
    <w:rsid w:val="00DE2A09"/>
    <w:rsid w:val="00DE70A0"/>
    <w:rsid w:val="00DE7EA1"/>
    <w:rsid w:val="00DF042D"/>
    <w:rsid w:val="00DF0DBC"/>
    <w:rsid w:val="00DF126E"/>
    <w:rsid w:val="00DF2F63"/>
    <w:rsid w:val="00DF311B"/>
    <w:rsid w:val="00DF3A05"/>
    <w:rsid w:val="00DF46A4"/>
    <w:rsid w:val="00DF6159"/>
    <w:rsid w:val="00DF6ECD"/>
    <w:rsid w:val="00DF6F3E"/>
    <w:rsid w:val="00E04947"/>
    <w:rsid w:val="00E053D1"/>
    <w:rsid w:val="00E06653"/>
    <w:rsid w:val="00E06B93"/>
    <w:rsid w:val="00E0738B"/>
    <w:rsid w:val="00E0795D"/>
    <w:rsid w:val="00E07A7F"/>
    <w:rsid w:val="00E07D6C"/>
    <w:rsid w:val="00E10D48"/>
    <w:rsid w:val="00E11DB3"/>
    <w:rsid w:val="00E13915"/>
    <w:rsid w:val="00E172AE"/>
    <w:rsid w:val="00E17B83"/>
    <w:rsid w:val="00E2160D"/>
    <w:rsid w:val="00E23B97"/>
    <w:rsid w:val="00E26CE1"/>
    <w:rsid w:val="00E2724B"/>
    <w:rsid w:val="00E27540"/>
    <w:rsid w:val="00E33E9C"/>
    <w:rsid w:val="00E3439B"/>
    <w:rsid w:val="00E34C84"/>
    <w:rsid w:val="00E374B9"/>
    <w:rsid w:val="00E4025B"/>
    <w:rsid w:val="00E40597"/>
    <w:rsid w:val="00E4158E"/>
    <w:rsid w:val="00E416FB"/>
    <w:rsid w:val="00E41DF9"/>
    <w:rsid w:val="00E43F42"/>
    <w:rsid w:val="00E43F59"/>
    <w:rsid w:val="00E50D9D"/>
    <w:rsid w:val="00E53E0D"/>
    <w:rsid w:val="00E5426D"/>
    <w:rsid w:val="00E54742"/>
    <w:rsid w:val="00E55B84"/>
    <w:rsid w:val="00E55BA4"/>
    <w:rsid w:val="00E561E1"/>
    <w:rsid w:val="00E565C6"/>
    <w:rsid w:val="00E601F3"/>
    <w:rsid w:val="00E6529B"/>
    <w:rsid w:val="00E6740C"/>
    <w:rsid w:val="00E70A96"/>
    <w:rsid w:val="00E71E08"/>
    <w:rsid w:val="00E72BAA"/>
    <w:rsid w:val="00E72EB1"/>
    <w:rsid w:val="00E74041"/>
    <w:rsid w:val="00E7727A"/>
    <w:rsid w:val="00E77C06"/>
    <w:rsid w:val="00E8090E"/>
    <w:rsid w:val="00E81366"/>
    <w:rsid w:val="00E83154"/>
    <w:rsid w:val="00E84D75"/>
    <w:rsid w:val="00E877F1"/>
    <w:rsid w:val="00E90B46"/>
    <w:rsid w:val="00E92185"/>
    <w:rsid w:val="00E925C2"/>
    <w:rsid w:val="00E93783"/>
    <w:rsid w:val="00E93C9C"/>
    <w:rsid w:val="00E9421C"/>
    <w:rsid w:val="00E95549"/>
    <w:rsid w:val="00E9570B"/>
    <w:rsid w:val="00E967B8"/>
    <w:rsid w:val="00EA01A8"/>
    <w:rsid w:val="00EA21DC"/>
    <w:rsid w:val="00EA37C6"/>
    <w:rsid w:val="00EA3871"/>
    <w:rsid w:val="00EA7F2C"/>
    <w:rsid w:val="00EB0417"/>
    <w:rsid w:val="00EB13B3"/>
    <w:rsid w:val="00EB345A"/>
    <w:rsid w:val="00EB39A6"/>
    <w:rsid w:val="00EB39FA"/>
    <w:rsid w:val="00EB4D92"/>
    <w:rsid w:val="00EB64C9"/>
    <w:rsid w:val="00EC1363"/>
    <w:rsid w:val="00EC2E9C"/>
    <w:rsid w:val="00EC3977"/>
    <w:rsid w:val="00EC4A28"/>
    <w:rsid w:val="00EC536E"/>
    <w:rsid w:val="00EC5F8B"/>
    <w:rsid w:val="00EC6208"/>
    <w:rsid w:val="00ED0BCF"/>
    <w:rsid w:val="00ED410F"/>
    <w:rsid w:val="00ED6282"/>
    <w:rsid w:val="00EE121D"/>
    <w:rsid w:val="00EE1EE8"/>
    <w:rsid w:val="00EE4AD7"/>
    <w:rsid w:val="00EE4C01"/>
    <w:rsid w:val="00EE583E"/>
    <w:rsid w:val="00EE5D5D"/>
    <w:rsid w:val="00EE6C30"/>
    <w:rsid w:val="00EE708B"/>
    <w:rsid w:val="00EF1282"/>
    <w:rsid w:val="00EF1A72"/>
    <w:rsid w:val="00EF2A43"/>
    <w:rsid w:val="00EF63BE"/>
    <w:rsid w:val="00EF6EA4"/>
    <w:rsid w:val="00EF7BD6"/>
    <w:rsid w:val="00F008E0"/>
    <w:rsid w:val="00F01479"/>
    <w:rsid w:val="00F06AFF"/>
    <w:rsid w:val="00F112DA"/>
    <w:rsid w:val="00F1137D"/>
    <w:rsid w:val="00F11747"/>
    <w:rsid w:val="00F128B8"/>
    <w:rsid w:val="00F12F9D"/>
    <w:rsid w:val="00F1428E"/>
    <w:rsid w:val="00F14D4F"/>
    <w:rsid w:val="00F159BE"/>
    <w:rsid w:val="00F15AC7"/>
    <w:rsid w:val="00F15D99"/>
    <w:rsid w:val="00F16CC5"/>
    <w:rsid w:val="00F16D02"/>
    <w:rsid w:val="00F179CB"/>
    <w:rsid w:val="00F20CC1"/>
    <w:rsid w:val="00F218C0"/>
    <w:rsid w:val="00F21B6C"/>
    <w:rsid w:val="00F2253E"/>
    <w:rsid w:val="00F22EBC"/>
    <w:rsid w:val="00F23854"/>
    <w:rsid w:val="00F31D1E"/>
    <w:rsid w:val="00F3274F"/>
    <w:rsid w:val="00F32F4E"/>
    <w:rsid w:val="00F34DE9"/>
    <w:rsid w:val="00F35521"/>
    <w:rsid w:val="00F35649"/>
    <w:rsid w:val="00F4202B"/>
    <w:rsid w:val="00F434DE"/>
    <w:rsid w:val="00F43B99"/>
    <w:rsid w:val="00F50561"/>
    <w:rsid w:val="00F50841"/>
    <w:rsid w:val="00F516BA"/>
    <w:rsid w:val="00F51F32"/>
    <w:rsid w:val="00F53B30"/>
    <w:rsid w:val="00F5404E"/>
    <w:rsid w:val="00F54DC3"/>
    <w:rsid w:val="00F55EF0"/>
    <w:rsid w:val="00F5611F"/>
    <w:rsid w:val="00F56D46"/>
    <w:rsid w:val="00F57494"/>
    <w:rsid w:val="00F616FD"/>
    <w:rsid w:val="00F61CE9"/>
    <w:rsid w:val="00F62F5F"/>
    <w:rsid w:val="00F631BA"/>
    <w:rsid w:val="00F6343D"/>
    <w:rsid w:val="00F65C26"/>
    <w:rsid w:val="00F67D19"/>
    <w:rsid w:val="00F70DF0"/>
    <w:rsid w:val="00F710F5"/>
    <w:rsid w:val="00F723BD"/>
    <w:rsid w:val="00F72E5C"/>
    <w:rsid w:val="00F7395A"/>
    <w:rsid w:val="00F74676"/>
    <w:rsid w:val="00F749F4"/>
    <w:rsid w:val="00F74C05"/>
    <w:rsid w:val="00F74E20"/>
    <w:rsid w:val="00F7626C"/>
    <w:rsid w:val="00F76300"/>
    <w:rsid w:val="00F76743"/>
    <w:rsid w:val="00F77320"/>
    <w:rsid w:val="00F8011E"/>
    <w:rsid w:val="00F80CE9"/>
    <w:rsid w:val="00F80E21"/>
    <w:rsid w:val="00F819A6"/>
    <w:rsid w:val="00F823AD"/>
    <w:rsid w:val="00F83446"/>
    <w:rsid w:val="00F83A47"/>
    <w:rsid w:val="00F87641"/>
    <w:rsid w:val="00F877D2"/>
    <w:rsid w:val="00F87AA3"/>
    <w:rsid w:val="00F907D1"/>
    <w:rsid w:val="00F91136"/>
    <w:rsid w:val="00F93E11"/>
    <w:rsid w:val="00F95F1F"/>
    <w:rsid w:val="00F97319"/>
    <w:rsid w:val="00F97445"/>
    <w:rsid w:val="00FA1032"/>
    <w:rsid w:val="00FA1065"/>
    <w:rsid w:val="00FA5FBC"/>
    <w:rsid w:val="00FA662B"/>
    <w:rsid w:val="00FA6723"/>
    <w:rsid w:val="00FB03E8"/>
    <w:rsid w:val="00FB1739"/>
    <w:rsid w:val="00FB4F7C"/>
    <w:rsid w:val="00FB5159"/>
    <w:rsid w:val="00FB682A"/>
    <w:rsid w:val="00FB689F"/>
    <w:rsid w:val="00FB787B"/>
    <w:rsid w:val="00FB78D4"/>
    <w:rsid w:val="00FC037C"/>
    <w:rsid w:val="00FC091A"/>
    <w:rsid w:val="00FC0FDD"/>
    <w:rsid w:val="00FC227F"/>
    <w:rsid w:val="00FC2607"/>
    <w:rsid w:val="00FC3BF3"/>
    <w:rsid w:val="00FC440C"/>
    <w:rsid w:val="00FC44EC"/>
    <w:rsid w:val="00FC710D"/>
    <w:rsid w:val="00FC7D19"/>
    <w:rsid w:val="00FD554E"/>
    <w:rsid w:val="00FD7B13"/>
    <w:rsid w:val="00FE1B07"/>
    <w:rsid w:val="00FE3033"/>
    <w:rsid w:val="00FE31C8"/>
    <w:rsid w:val="00FE3DF3"/>
    <w:rsid w:val="00FE5939"/>
    <w:rsid w:val="00FE5C98"/>
    <w:rsid w:val="00FE670F"/>
    <w:rsid w:val="00FE6865"/>
    <w:rsid w:val="00FE77AD"/>
    <w:rsid w:val="00FF288E"/>
    <w:rsid w:val="00FF315D"/>
    <w:rsid w:val="00FF4771"/>
    <w:rsid w:val="00FF50F9"/>
    <w:rsid w:val="00FF596C"/>
    <w:rsid w:val="00FF6F90"/>
    <w:rsid w:val="00FF70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AD2"/>
    <w:pPr>
      <w:spacing w:before="240" w:after="240" w:line="360" w:lineRule="auto"/>
      <w:jc w:val="both"/>
    </w:pPr>
    <w:rPr>
      <w:sz w:val="20"/>
    </w:rPr>
  </w:style>
  <w:style w:type="paragraph" w:styleId="Heading1">
    <w:name w:val="heading 1"/>
    <w:basedOn w:val="Normal"/>
    <w:next w:val="Normal"/>
    <w:link w:val="Heading1Char"/>
    <w:uiPriority w:val="9"/>
    <w:qFormat/>
    <w:rsid w:val="006B36E1"/>
    <w:pPr>
      <w:keepNext/>
      <w:keepLines/>
      <w:spacing w:before="40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3231A0"/>
    <w:pPr>
      <w:keepNext/>
      <w:keepLines/>
      <w:spacing w:after="0"/>
      <w:outlineLvl w:val="1"/>
    </w:pPr>
    <w:rPr>
      <w:rFonts w:asciiTheme="majorHAnsi" w:eastAsiaTheme="majorEastAsia" w:hAnsiTheme="majorHAnsi" w:cstheme="majorBidi"/>
      <w:color w:val="000000" w:themeColor="text1"/>
      <w:sz w:val="26"/>
      <w:szCs w:val="26"/>
    </w:rPr>
  </w:style>
  <w:style w:type="paragraph" w:styleId="Heading3">
    <w:name w:val="heading 3"/>
    <w:basedOn w:val="Normal"/>
    <w:next w:val="Normal"/>
    <w:link w:val="Heading3Char"/>
    <w:uiPriority w:val="9"/>
    <w:unhideWhenUsed/>
    <w:qFormat/>
    <w:rsid w:val="003231A0"/>
    <w:pPr>
      <w:keepNext/>
      <w:keepLines/>
      <w:spacing w:after="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3231A0"/>
    <w:pPr>
      <w:keepNext/>
      <w:keepLines/>
      <w:spacing w:after="0"/>
      <w:outlineLvl w:val="3"/>
    </w:pPr>
    <w:rPr>
      <w:rFonts w:asciiTheme="majorHAnsi" w:eastAsiaTheme="majorEastAsia" w:hAnsiTheme="majorHAnsi" w:cstheme="majorBidi"/>
      <w:i/>
      <w:iCs/>
      <w:color w:val="000000" w:themeColor="text1"/>
      <w:sz w:val="24"/>
    </w:rPr>
  </w:style>
  <w:style w:type="paragraph" w:styleId="Heading5">
    <w:name w:val="heading 5"/>
    <w:basedOn w:val="Normal"/>
    <w:next w:val="Normal"/>
    <w:link w:val="Heading5Char"/>
    <w:uiPriority w:val="9"/>
    <w:unhideWhenUsed/>
    <w:qFormat/>
    <w:rsid w:val="00637298"/>
    <w:pPr>
      <w:keepNext/>
      <w:keepLines/>
      <w:spacing w:before="32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HS Header,Header Char Char,Header Char Char Char Char,Header Char Char Char Char Char,Header Char Char Char Char Char Char Char,Portrait"/>
    <w:basedOn w:val="Normal"/>
    <w:link w:val="HeaderChar"/>
    <w:uiPriority w:val="99"/>
    <w:unhideWhenUsed/>
    <w:rsid w:val="00733AB9"/>
    <w:pPr>
      <w:tabs>
        <w:tab w:val="center" w:pos="4513"/>
        <w:tab w:val="right" w:pos="9026"/>
      </w:tabs>
      <w:spacing w:after="0" w:line="240" w:lineRule="auto"/>
    </w:pPr>
  </w:style>
  <w:style w:type="character" w:customStyle="1" w:styleId="HeaderChar">
    <w:name w:val="Header Char"/>
    <w:aliases w:val="EHS Header Char,Header Char Char Char,Header Char Char Char Char Char1,Header Char Char Char Char Char Char,Header Char Char Char Char Char Char Char Char,Portrait Char"/>
    <w:basedOn w:val="DefaultParagraphFont"/>
    <w:link w:val="Header"/>
    <w:uiPriority w:val="99"/>
    <w:rsid w:val="00733AB9"/>
  </w:style>
  <w:style w:type="paragraph" w:styleId="Footer">
    <w:name w:val="footer"/>
    <w:basedOn w:val="Normal"/>
    <w:link w:val="FooterChar"/>
    <w:uiPriority w:val="99"/>
    <w:unhideWhenUsed/>
    <w:rsid w:val="00733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AB9"/>
  </w:style>
  <w:style w:type="character" w:styleId="Hyperlink">
    <w:name w:val="Hyperlink"/>
    <w:basedOn w:val="DefaultParagraphFont"/>
    <w:uiPriority w:val="99"/>
    <w:unhideWhenUsed/>
    <w:rsid w:val="00733AB9"/>
    <w:rPr>
      <w:color w:val="0563C1" w:themeColor="hyperlink"/>
      <w:u w:val="single"/>
    </w:rPr>
  </w:style>
  <w:style w:type="character" w:customStyle="1" w:styleId="UnresolvedMention1">
    <w:name w:val="Unresolved Mention1"/>
    <w:basedOn w:val="DefaultParagraphFont"/>
    <w:uiPriority w:val="99"/>
    <w:semiHidden/>
    <w:unhideWhenUsed/>
    <w:rsid w:val="00733AB9"/>
    <w:rPr>
      <w:color w:val="808080"/>
      <w:shd w:val="clear" w:color="auto" w:fill="E6E6E6"/>
    </w:rPr>
  </w:style>
  <w:style w:type="table" w:styleId="TableGrid">
    <w:name w:val="Table Grid"/>
    <w:basedOn w:val="TableNormal"/>
    <w:rsid w:val="00733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14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42F"/>
    <w:rPr>
      <w:rFonts w:ascii="Segoe UI" w:hAnsi="Segoe UI" w:cs="Segoe UI"/>
      <w:sz w:val="18"/>
      <w:szCs w:val="18"/>
    </w:rPr>
  </w:style>
  <w:style w:type="character" w:customStyle="1" w:styleId="Heading1Char">
    <w:name w:val="Heading 1 Char"/>
    <w:basedOn w:val="DefaultParagraphFont"/>
    <w:link w:val="Heading1"/>
    <w:uiPriority w:val="9"/>
    <w:rsid w:val="006B36E1"/>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3231A0"/>
    <w:rPr>
      <w:rFonts w:asciiTheme="majorHAnsi" w:eastAsiaTheme="majorEastAsia" w:hAnsiTheme="majorHAnsi" w:cstheme="majorBidi"/>
      <w:color w:val="000000" w:themeColor="text1"/>
      <w:sz w:val="26"/>
      <w:szCs w:val="26"/>
    </w:rPr>
  </w:style>
  <w:style w:type="paragraph" w:styleId="ListParagraph">
    <w:name w:val="List Paragraph"/>
    <w:basedOn w:val="Normal"/>
    <w:uiPriority w:val="34"/>
    <w:qFormat/>
    <w:rsid w:val="00011E20"/>
    <w:pPr>
      <w:ind w:left="720"/>
      <w:contextualSpacing/>
    </w:pPr>
  </w:style>
  <w:style w:type="paragraph" w:styleId="TOCHeading">
    <w:name w:val="TOC Heading"/>
    <w:basedOn w:val="Heading1"/>
    <w:next w:val="Normal"/>
    <w:uiPriority w:val="39"/>
    <w:unhideWhenUsed/>
    <w:qFormat/>
    <w:rsid w:val="009F5640"/>
    <w:pPr>
      <w:spacing w:line="259" w:lineRule="auto"/>
      <w:jc w:val="left"/>
      <w:outlineLvl w:val="9"/>
    </w:pPr>
    <w:rPr>
      <w:lang w:val="en-US"/>
    </w:rPr>
  </w:style>
  <w:style w:type="paragraph" w:styleId="TOC2">
    <w:name w:val="toc 2"/>
    <w:basedOn w:val="Normal"/>
    <w:next w:val="Normal"/>
    <w:autoRedefine/>
    <w:uiPriority w:val="39"/>
    <w:unhideWhenUsed/>
    <w:rsid w:val="008B0E1A"/>
    <w:pPr>
      <w:tabs>
        <w:tab w:val="left" w:pos="880"/>
        <w:tab w:val="right" w:leader="dot" w:pos="9016"/>
      </w:tabs>
      <w:spacing w:before="120" w:after="120" w:line="259" w:lineRule="auto"/>
      <w:ind w:left="221"/>
      <w:jc w:val="left"/>
    </w:pPr>
    <w:rPr>
      <w:rFonts w:eastAsiaTheme="minorEastAsia" w:cs="Times New Roman"/>
      <w:sz w:val="22"/>
      <w:lang w:val="en-US"/>
    </w:rPr>
  </w:style>
  <w:style w:type="paragraph" w:styleId="TOC1">
    <w:name w:val="toc 1"/>
    <w:basedOn w:val="Normal"/>
    <w:next w:val="Normal"/>
    <w:autoRedefine/>
    <w:uiPriority w:val="39"/>
    <w:unhideWhenUsed/>
    <w:rsid w:val="002279F3"/>
    <w:pPr>
      <w:tabs>
        <w:tab w:val="left" w:pos="442"/>
        <w:tab w:val="right" w:leader="dot" w:pos="9016"/>
      </w:tabs>
      <w:spacing w:before="120" w:after="120" w:line="259" w:lineRule="auto"/>
      <w:jc w:val="left"/>
    </w:pPr>
    <w:rPr>
      <w:rFonts w:eastAsiaTheme="minorEastAsia" w:cs="Times New Roman"/>
      <w:b/>
      <w:noProof/>
      <w:szCs w:val="20"/>
      <w:lang w:val="en-US"/>
    </w:rPr>
  </w:style>
  <w:style w:type="paragraph" w:styleId="TOC3">
    <w:name w:val="toc 3"/>
    <w:basedOn w:val="Normal"/>
    <w:next w:val="Normal"/>
    <w:autoRedefine/>
    <w:uiPriority w:val="39"/>
    <w:unhideWhenUsed/>
    <w:rsid w:val="008B0E1A"/>
    <w:pPr>
      <w:spacing w:before="120" w:after="120" w:line="259" w:lineRule="auto"/>
      <w:ind w:left="442"/>
      <w:jc w:val="left"/>
    </w:pPr>
    <w:rPr>
      <w:rFonts w:eastAsiaTheme="minorEastAsia" w:cs="Times New Roman"/>
      <w:sz w:val="22"/>
      <w:lang w:val="en-US"/>
    </w:rPr>
  </w:style>
  <w:style w:type="paragraph" w:styleId="Caption">
    <w:name w:val="caption"/>
    <w:basedOn w:val="Normal"/>
    <w:next w:val="Normal"/>
    <w:uiPriority w:val="35"/>
    <w:unhideWhenUsed/>
    <w:qFormat/>
    <w:rsid w:val="00AA694B"/>
    <w:pPr>
      <w:spacing w:before="120" w:after="120" w:line="240" w:lineRule="auto"/>
      <w:jc w:val="center"/>
    </w:pPr>
    <w:rPr>
      <w:i/>
      <w:iCs/>
      <w:color w:val="000000" w:themeColor="text1"/>
      <w:szCs w:val="18"/>
    </w:rPr>
  </w:style>
  <w:style w:type="character" w:customStyle="1" w:styleId="Heading3Char">
    <w:name w:val="Heading 3 Char"/>
    <w:basedOn w:val="DefaultParagraphFont"/>
    <w:link w:val="Heading3"/>
    <w:uiPriority w:val="9"/>
    <w:rsid w:val="003231A0"/>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3231A0"/>
    <w:rPr>
      <w:rFonts w:asciiTheme="majorHAnsi" w:eastAsiaTheme="majorEastAsia" w:hAnsiTheme="majorHAnsi" w:cstheme="majorBidi"/>
      <w:i/>
      <w:iCs/>
      <w:color w:val="000000" w:themeColor="text1"/>
      <w:sz w:val="24"/>
    </w:rPr>
  </w:style>
  <w:style w:type="paragraph" w:customStyle="1" w:styleId="TableText">
    <w:name w:val="TableText"/>
    <w:basedOn w:val="Normal"/>
    <w:qFormat/>
    <w:rsid w:val="00932A86"/>
    <w:pPr>
      <w:spacing w:before="60" w:after="60" w:line="240" w:lineRule="auto"/>
      <w:jc w:val="left"/>
    </w:pPr>
    <w:rPr>
      <w:sz w:val="18"/>
      <w:szCs w:val="18"/>
    </w:rPr>
  </w:style>
  <w:style w:type="paragraph" w:styleId="Quote">
    <w:name w:val="Quote"/>
    <w:basedOn w:val="Normal"/>
    <w:next w:val="Normal"/>
    <w:link w:val="QuoteChar"/>
    <w:uiPriority w:val="29"/>
    <w:qFormat/>
    <w:rsid w:val="00AA6CEC"/>
    <w:pPr>
      <w:autoSpaceDE w:val="0"/>
      <w:autoSpaceDN w:val="0"/>
      <w:adjustRightInd w:val="0"/>
      <w:ind w:left="567" w:right="521"/>
    </w:pPr>
    <w:rPr>
      <w:rFonts w:ascii="Calibri" w:hAnsi="Calibri" w:cs="Tahoma,Bold"/>
      <w:bCs/>
      <w:i/>
      <w:szCs w:val="20"/>
      <w:lang w:val="en-GB" w:eastAsia="en-GB"/>
    </w:rPr>
  </w:style>
  <w:style w:type="character" w:customStyle="1" w:styleId="QuoteChar">
    <w:name w:val="Quote Char"/>
    <w:basedOn w:val="DefaultParagraphFont"/>
    <w:link w:val="Quote"/>
    <w:uiPriority w:val="29"/>
    <w:rsid w:val="00AA6CEC"/>
    <w:rPr>
      <w:rFonts w:ascii="Calibri" w:hAnsi="Calibri" w:cs="Tahoma,Bold"/>
      <w:bCs/>
      <w:i/>
      <w:sz w:val="20"/>
      <w:szCs w:val="20"/>
      <w:lang w:val="en-GB" w:eastAsia="en-GB"/>
    </w:rPr>
  </w:style>
  <w:style w:type="character" w:customStyle="1" w:styleId="apple-converted-space">
    <w:name w:val="apple-converted-space"/>
    <w:rsid w:val="00AA6CEC"/>
  </w:style>
  <w:style w:type="character" w:styleId="CommentReference">
    <w:name w:val="annotation reference"/>
    <w:basedOn w:val="DefaultParagraphFont"/>
    <w:unhideWhenUsed/>
    <w:rsid w:val="00401F9C"/>
    <w:rPr>
      <w:sz w:val="16"/>
      <w:szCs w:val="16"/>
    </w:rPr>
  </w:style>
  <w:style w:type="paragraph" w:styleId="CommentText">
    <w:name w:val="annotation text"/>
    <w:basedOn w:val="Normal"/>
    <w:link w:val="CommentTextChar"/>
    <w:unhideWhenUsed/>
    <w:rsid w:val="00401F9C"/>
    <w:pPr>
      <w:spacing w:line="240" w:lineRule="auto"/>
    </w:pPr>
    <w:rPr>
      <w:szCs w:val="20"/>
    </w:rPr>
  </w:style>
  <w:style w:type="character" w:customStyle="1" w:styleId="CommentTextChar">
    <w:name w:val="Comment Text Char"/>
    <w:basedOn w:val="DefaultParagraphFont"/>
    <w:link w:val="CommentText"/>
    <w:rsid w:val="00401F9C"/>
    <w:rPr>
      <w:sz w:val="20"/>
      <w:szCs w:val="20"/>
    </w:rPr>
  </w:style>
  <w:style w:type="paragraph" w:styleId="CommentSubject">
    <w:name w:val="annotation subject"/>
    <w:basedOn w:val="CommentText"/>
    <w:next w:val="CommentText"/>
    <w:link w:val="CommentSubjectChar"/>
    <w:uiPriority w:val="99"/>
    <w:semiHidden/>
    <w:unhideWhenUsed/>
    <w:rsid w:val="00401F9C"/>
    <w:rPr>
      <w:b/>
      <w:bCs/>
    </w:rPr>
  </w:style>
  <w:style w:type="character" w:customStyle="1" w:styleId="CommentSubjectChar">
    <w:name w:val="Comment Subject Char"/>
    <w:basedOn w:val="CommentTextChar"/>
    <w:link w:val="CommentSubject"/>
    <w:uiPriority w:val="99"/>
    <w:semiHidden/>
    <w:rsid w:val="00401F9C"/>
    <w:rPr>
      <w:b/>
      <w:bCs/>
      <w:sz w:val="20"/>
      <w:szCs w:val="20"/>
    </w:rPr>
  </w:style>
  <w:style w:type="paragraph" w:customStyle="1" w:styleId="ReportText">
    <w:name w:val="Report Text"/>
    <w:aliases w:val="rt"/>
    <w:link w:val="ReportTextChar1"/>
    <w:qFormat/>
    <w:rsid w:val="001D3635"/>
    <w:pPr>
      <w:spacing w:before="170" w:after="170" w:line="260" w:lineRule="exact"/>
    </w:pPr>
    <w:rPr>
      <w:rFonts w:ascii="Times New Roman" w:eastAsia="Calibri" w:hAnsi="Times New Roman" w:cs="Times New Roman"/>
      <w:sz w:val="24"/>
      <w:szCs w:val="20"/>
      <w:lang w:val="en-GB"/>
    </w:rPr>
  </w:style>
  <w:style w:type="character" w:customStyle="1" w:styleId="ReportTextChar1">
    <w:name w:val="Report Text Char1"/>
    <w:link w:val="ReportText"/>
    <w:locked/>
    <w:rsid w:val="001D3635"/>
    <w:rPr>
      <w:rFonts w:ascii="Times New Roman" w:eastAsia="Calibri" w:hAnsi="Times New Roman" w:cs="Times New Roman"/>
      <w:sz w:val="24"/>
      <w:szCs w:val="20"/>
      <w:lang w:val="en-GB"/>
    </w:rPr>
  </w:style>
  <w:style w:type="character" w:customStyle="1" w:styleId="Heading5Char">
    <w:name w:val="Heading 5 Char"/>
    <w:basedOn w:val="DefaultParagraphFont"/>
    <w:link w:val="Heading5"/>
    <w:uiPriority w:val="9"/>
    <w:rsid w:val="00637298"/>
    <w:rPr>
      <w:rFonts w:eastAsiaTheme="majorEastAsia" w:cstheme="majorBidi"/>
      <w:b/>
      <w:sz w:val="20"/>
    </w:rPr>
  </w:style>
  <w:style w:type="paragraph" w:styleId="Revision">
    <w:name w:val="Revision"/>
    <w:hidden/>
    <w:uiPriority w:val="99"/>
    <w:semiHidden/>
    <w:rsid w:val="00A548AF"/>
    <w:pPr>
      <w:spacing w:after="0" w:line="240" w:lineRule="auto"/>
    </w:pPr>
    <w:rPr>
      <w:sz w:val="20"/>
    </w:rPr>
  </w:style>
  <w:style w:type="character" w:customStyle="1" w:styleId="ReportTextChar">
    <w:name w:val="Report Text Char"/>
    <w:basedOn w:val="DefaultParagraphFont"/>
    <w:rsid w:val="00306819"/>
    <w:rPr>
      <w:rFonts w:ascii="Times New Roman" w:eastAsia="Times New Roman" w:hAnsi="Times New Roman" w:cs="Times New Roman"/>
      <w:sz w:val="24"/>
      <w:szCs w:val="20"/>
      <w:lang w:val="en-GB" w:eastAsia="en-US"/>
    </w:rPr>
  </w:style>
  <w:style w:type="character" w:customStyle="1" w:styleId="UnresolvedMention2">
    <w:name w:val="Unresolved Mention2"/>
    <w:basedOn w:val="DefaultParagraphFont"/>
    <w:uiPriority w:val="99"/>
    <w:semiHidden/>
    <w:unhideWhenUsed/>
    <w:rsid w:val="002D70AA"/>
    <w:rPr>
      <w:color w:val="605E5C"/>
      <w:shd w:val="clear" w:color="auto" w:fill="E1DFDD"/>
    </w:rPr>
  </w:style>
  <w:style w:type="paragraph" w:customStyle="1" w:styleId="FONSEReport">
    <w:name w:val="FONSE Report"/>
    <w:basedOn w:val="Normal"/>
    <w:qFormat/>
    <w:rsid w:val="00CB54B0"/>
    <w:pPr>
      <w:spacing w:before="120" w:after="120" w:line="240" w:lineRule="auto"/>
    </w:pPr>
  </w:style>
  <w:style w:type="paragraph" w:customStyle="1" w:styleId="Hidden">
    <w:name w:val="Hidden"/>
    <w:basedOn w:val="Normal"/>
    <w:qFormat/>
    <w:rsid w:val="002C0AC0"/>
    <w:pPr>
      <w:shd w:val="clear" w:color="auto" w:fill="00FFFF"/>
    </w:pPr>
    <w:rPr>
      <w:vanish/>
    </w:rPr>
  </w:style>
  <w:style w:type="paragraph" w:styleId="FootnoteText">
    <w:name w:val="footnote text"/>
    <w:basedOn w:val="Normal"/>
    <w:link w:val="FootnoteTextChar"/>
    <w:uiPriority w:val="99"/>
    <w:semiHidden/>
    <w:unhideWhenUsed/>
    <w:rsid w:val="009A5DB9"/>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9A5DB9"/>
    <w:rPr>
      <w:sz w:val="20"/>
      <w:szCs w:val="20"/>
    </w:rPr>
  </w:style>
  <w:style w:type="character" w:styleId="FootnoteReference">
    <w:name w:val="footnote reference"/>
    <w:basedOn w:val="DefaultParagraphFont"/>
    <w:uiPriority w:val="99"/>
    <w:semiHidden/>
    <w:unhideWhenUsed/>
    <w:rsid w:val="009A5DB9"/>
    <w:rPr>
      <w:vertAlign w:val="superscript"/>
    </w:rPr>
  </w:style>
  <w:style w:type="character" w:styleId="Strong">
    <w:name w:val="Strong"/>
    <w:qFormat/>
    <w:rsid w:val="009B117A"/>
    <w:rPr>
      <w:b/>
      <w:bCs/>
    </w:rPr>
  </w:style>
  <w:style w:type="paragraph" w:customStyle="1" w:styleId="Titlelevel2">
    <w:name w:val="Title level 2"/>
    <w:basedOn w:val="Normal"/>
    <w:qFormat/>
    <w:rsid w:val="00A37E63"/>
    <w:pPr>
      <w:spacing w:before="120" w:after="120" w:line="240" w:lineRule="auto"/>
      <w:jc w:val="center"/>
    </w:pPr>
    <w:rPr>
      <w:rFonts w:asciiTheme="majorHAnsi" w:hAnsiTheme="majorHAnsi" w:cstheme="majorHAnsi"/>
      <w:sz w:val="24"/>
      <w:szCs w:val="24"/>
    </w:rPr>
  </w:style>
  <w:style w:type="table" w:customStyle="1" w:styleId="TableGrid1">
    <w:name w:val="Table Grid1"/>
    <w:basedOn w:val="TableNormal"/>
    <w:next w:val="TableGrid"/>
    <w:uiPriority w:val="39"/>
    <w:rsid w:val="00D82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12984"/>
    <w:rPr>
      <w:color w:val="954F72" w:themeColor="followedHyperlink"/>
      <w:u w:val="single"/>
    </w:rPr>
  </w:style>
  <w:style w:type="character" w:customStyle="1" w:styleId="UnresolvedMention">
    <w:name w:val="Unresolved Mention"/>
    <w:basedOn w:val="DefaultParagraphFont"/>
    <w:uiPriority w:val="99"/>
    <w:semiHidden/>
    <w:unhideWhenUsed/>
    <w:rsid w:val="007E7CA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605636">
      <w:bodyDiv w:val="1"/>
      <w:marLeft w:val="0"/>
      <w:marRight w:val="0"/>
      <w:marTop w:val="0"/>
      <w:marBottom w:val="0"/>
      <w:divBdr>
        <w:top w:val="none" w:sz="0" w:space="0" w:color="auto"/>
        <w:left w:val="none" w:sz="0" w:space="0" w:color="auto"/>
        <w:bottom w:val="none" w:sz="0" w:space="0" w:color="auto"/>
        <w:right w:val="none" w:sz="0" w:space="0" w:color="auto"/>
      </w:divBdr>
    </w:div>
    <w:div w:id="50231044">
      <w:bodyDiv w:val="1"/>
      <w:marLeft w:val="0"/>
      <w:marRight w:val="0"/>
      <w:marTop w:val="0"/>
      <w:marBottom w:val="0"/>
      <w:divBdr>
        <w:top w:val="none" w:sz="0" w:space="0" w:color="auto"/>
        <w:left w:val="none" w:sz="0" w:space="0" w:color="auto"/>
        <w:bottom w:val="none" w:sz="0" w:space="0" w:color="auto"/>
        <w:right w:val="none" w:sz="0" w:space="0" w:color="auto"/>
      </w:divBdr>
    </w:div>
    <w:div w:id="351030681">
      <w:bodyDiv w:val="1"/>
      <w:marLeft w:val="0"/>
      <w:marRight w:val="0"/>
      <w:marTop w:val="0"/>
      <w:marBottom w:val="0"/>
      <w:divBdr>
        <w:top w:val="none" w:sz="0" w:space="0" w:color="auto"/>
        <w:left w:val="none" w:sz="0" w:space="0" w:color="auto"/>
        <w:bottom w:val="none" w:sz="0" w:space="0" w:color="auto"/>
        <w:right w:val="none" w:sz="0" w:space="0" w:color="auto"/>
      </w:divBdr>
    </w:div>
    <w:div w:id="481194989">
      <w:bodyDiv w:val="1"/>
      <w:marLeft w:val="0"/>
      <w:marRight w:val="0"/>
      <w:marTop w:val="0"/>
      <w:marBottom w:val="0"/>
      <w:divBdr>
        <w:top w:val="none" w:sz="0" w:space="0" w:color="auto"/>
        <w:left w:val="none" w:sz="0" w:space="0" w:color="auto"/>
        <w:bottom w:val="none" w:sz="0" w:space="0" w:color="auto"/>
        <w:right w:val="none" w:sz="0" w:space="0" w:color="auto"/>
      </w:divBdr>
    </w:div>
    <w:div w:id="580145714">
      <w:bodyDiv w:val="1"/>
      <w:marLeft w:val="0"/>
      <w:marRight w:val="0"/>
      <w:marTop w:val="0"/>
      <w:marBottom w:val="0"/>
      <w:divBdr>
        <w:top w:val="none" w:sz="0" w:space="0" w:color="auto"/>
        <w:left w:val="none" w:sz="0" w:space="0" w:color="auto"/>
        <w:bottom w:val="none" w:sz="0" w:space="0" w:color="auto"/>
        <w:right w:val="none" w:sz="0" w:space="0" w:color="auto"/>
      </w:divBdr>
    </w:div>
    <w:div w:id="845704318">
      <w:bodyDiv w:val="1"/>
      <w:marLeft w:val="0"/>
      <w:marRight w:val="0"/>
      <w:marTop w:val="0"/>
      <w:marBottom w:val="0"/>
      <w:divBdr>
        <w:top w:val="none" w:sz="0" w:space="0" w:color="auto"/>
        <w:left w:val="none" w:sz="0" w:space="0" w:color="auto"/>
        <w:bottom w:val="none" w:sz="0" w:space="0" w:color="auto"/>
        <w:right w:val="none" w:sz="0" w:space="0" w:color="auto"/>
      </w:divBdr>
    </w:div>
    <w:div w:id="917402287">
      <w:bodyDiv w:val="1"/>
      <w:marLeft w:val="0"/>
      <w:marRight w:val="0"/>
      <w:marTop w:val="0"/>
      <w:marBottom w:val="0"/>
      <w:divBdr>
        <w:top w:val="none" w:sz="0" w:space="0" w:color="auto"/>
        <w:left w:val="none" w:sz="0" w:space="0" w:color="auto"/>
        <w:bottom w:val="none" w:sz="0" w:space="0" w:color="auto"/>
        <w:right w:val="none" w:sz="0" w:space="0" w:color="auto"/>
      </w:divBdr>
    </w:div>
    <w:div w:id="1178428166">
      <w:bodyDiv w:val="1"/>
      <w:marLeft w:val="0"/>
      <w:marRight w:val="0"/>
      <w:marTop w:val="0"/>
      <w:marBottom w:val="0"/>
      <w:divBdr>
        <w:top w:val="none" w:sz="0" w:space="0" w:color="auto"/>
        <w:left w:val="none" w:sz="0" w:space="0" w:color="auto"/>
        <w:bottom w:val="none" w:sz="0" w:space="0" w:color="auto"/>
        <w:right w:val="none" w:sz="0" w:space="0" w:color="auto"/>
      </w:divBdr>
    </w:div>
    <w:div w:id="1188986633">
      <w:bodyDiv w:val="1"/>
      <w:marLeft w:val="0"/>
      <w:marRight w:val="0"/>
      <w:marTop w:val="0"/>
      <w:marBottom w:val="0"/>
      <w:divBdr>
        <w:top w:val="none" w:sz="0" w:space="0" w:color="auto"/>
        <w:left w:val="none" w:sz="0" w:space="0" w:color="auto"/>
        <w:bottom w:val="none" w:sz="0" w:space="0" w:color="auto"/>
        <w:right w:val="none" w:sz="0" w:space="0" w:color="auto"/>
      </w:divBdr>
    </w:div>
    <w:div w:id="1196230247">
      <w:bodyDiv w:val="1"/>
      <w:marLeft w:val="0"/>
      <w:marRight w:val="0"/>
      <w:marTop w:val="0"/>
      <w:marBottom w:val="0"/>
      <w:divBdr>
        <w:top w:val="none" w:sz="0" w:space="0" w:color="auto"/>
        <w:left w:val="none" w:sz="0" w:space="0" w:color="auto"/>
        <w:bottom w:val="none" w:sz="0" w:space="0" w:color="auto"/>
        <w:right w:val="none" w:sz="0" w:space="0" w:color="auto"/>
      </w:divBdr>
    </w:div>
    <w:div w:id="1207327336">
      <w:bodyDiv w:val="1"/>
      <w:marLeft w:val="0"/>
      <w:marRight w:val="0"/>
      <w:marTop w:val="0"/>
      <w:marBottom w:val="0"/>
      <w:divBdr>
        <w:top w:val="none" w:sz="0" w:space="0" w:color="auto"/>
        <w:left w:val="none" w:sz="0" w:space="0" w:color="auto"/>
        <w:bottom w:val="none" w:sz="0" w:space="0" w:color="auto"/>
        <w:right w:val="none" w:sz="0" w:space="0" w:color="auto"/>
      </w:divBdr>
    </w:div>
    <w:div w:id="1225411509">
      <w:bodyDiv w:val="1"/>
      <w:marLeft w:val="0"/>
      <w:marRight w:val="0"/>
      <w:marTop w:val="0"/>
      <w:marBottom w:val="0"/>
      <w:divBdr>
        <w:top w:val="none" w:sz="0" w:space="0" w:color="auto"/>
        <w:left w:val="none" w:sz="0" w:space="0" w:color="auto"/>
        <w:bottom w:val="none" w:sz="0" w:space="0" w:color="auto"/>
        <w:right w:val="none" w:sz="0" w:space="0" w:color="auto"/>
      </w:divBdr>
    </w:div>
    <w:div w:id="1230651958">
      <w:bodyDiv w:val="1"/>
      <w:marLeft w:val="0"/>
      <w:marRight w:val="0"/>
      <w:marTop w:val="0"/>
      <w:marBottom w:val="0"/>
      <w:divBdr>
        <w:top w:val="none" w:sz="0" w:space="0" w:color="auto"/>
        <w:left w:val="none" w:sz="0" w:space="0" w:color="auto"/>
        <w:bottom w:val="none" w:sz="0" w:space="0" w:color="auto"/>
        <w:right w:val="none" w:sz="0" w:space="0" w:color="auto"/>
      </w:divBdr>
    </w:div>
    <w:div w:id="1355811280">
      <w:bodyDiv w:val="1"/>
      <w:marLeft w:val="0"/>
      <w:marRight w:val="0"/>
      <w:marTop w:val="0"/>
      <w:marBottom w:val="0"/>
      <w:divBdr>
        <w:top w:val="none" w:sz="0" w:space="0" w:color="auto"/>
        <w:left w:val="none" w:sz="0" w:space="0" w:color="auto"/>
        <w:bottom w:val="none" w:sz="0" w:space="0" w:color="auto"/>
        <w:right w:val="none" w:sz="0" w:space="0" w:color="auto"/>
      </w:divBdr>
    </w:div>
    <w:div w:id="1526404952">
      <w:bodyDiv w:val="1"/>
      <w:marLeft w:val="0"/>
      <w:marRight w:val="0"/>
      <w:marTop w:val="0"/>
      <w:marBottom w:val="0"/>
      <w:divBdr>
        <w:top w:val="none" w:sz="0" w:space="0" w:color="auto"/>
        <w:left w:val="none" w:sz="0" w:space="0" w:color="auto"/>
        <w:bottom w:val="none" w:sz="0" w:space="0" w:color="auto"/>
        <w:right w:val="none" w:sz="0" w:space="0" w:color="auto"/>
      </w:divBdr>
    </w:div>
    <w:div w:id="1534339367">
      <w:bodyDiv w:val="1"/>
      <w:marLeft w:val="0"/>
      <w:marRight w:val="0"/>
      <w:marTop w:val="0"/>
      <w:marBottom w:val="0"/>
      <w:divBdr>
        <w:top w:val="none" w:sz="0" w:space="0" w:color="auto"/>
        <w:left w:val="none" w:sz="0" w:space="0" w:color="auto"/>
        <w:bottom w:val="none" w:sz="0" w:space="0" w:color="auto"/>
        <w:right w:val="none" w:sz="0" w:space="0" w:color="auto"/>
      </w:divBdr>
    </w:div>
    <w:div w:id="1646161456">
      <w:bodyDiv w:val="1"/>
      <w:marLeft w:val="0"/>
      <w:marRight w:val="0"/>
      <w:marTop w:val="0"/>
      <w:marBottom w:val="0"/>
      <w:divBdr>
        <w:top w:val="none" w:sz="0" w:space="0" w:color="auto"/>
        <w:left w:val="none" w:sz="0" w:space="0" w:color="auto"/>
        <w:bottom w:val="none" w:sz="0" w:space="0" w:color="auto"/>
        <w:right w:val="none" w:sz="0" w:space="0" w:color="auto"/>
      </w:divBdr>
    </w:div>
    <w:div w:id="1699700561">
      <w:bodyDiv w:val="1"/>
      <w:marLeft w:val="0"/>
      <w:marRight w:val="0"/>
      <w:marTop w:val="0"/>
      <w:marBottom w:val="0"/>
      <w:divBdr>
        <w:top w:val="none" w:sz="0" w:space="0" w:color="auto"/>
        <w:left w:val="none" w:sz="0" w:space="0" w:color="auto"/>
        <w:bottom w:val="none" w:sz="0" w:space="0" w:color="auto"/>
        <w:right w:val="none" w:sz="0" w:space="0" w:color="auto"/>
      </w:divBdr>
    </w:div>
    <w:div w:id="1809936672">
      <w:bodyDiv w:val="1"/>
      <w:marLeft w:val="0"/>
      <w:marRight w:val="0"/>
      <w:marTop w:val="0"/>
      <w:marBottom w:val="0"/>
      <w:divBdr>
        <w:top w:val="none" w:sz="0" w:space="0" w:color="auto"/>
        <w:left w:val="none" w:sz="0" w:space="0" w:color="auto"/>
        <w:bottom w:val="none" w:sz="0" w:space="0" w:color="auto"/>
        <w:right w:val="none" w:sz="0" w:space="0" w:color="auto"/>
      </w:divBdr>
      <w:divsChild>
        <w:div w:id="306395412">
          <w:marLeft w:val="0"/>
          <w:marRight w:val="0"/>
          <w:marTop w:val="0"/>
          <w:marBottom w:val="48"/>
          <w:divBdr>
            <w:top w:val="none" w:sz="0" w:space="0" w:color="auto"/>
            <w:left w:val="none" w:sz="0" w:space="0" w:color="auto"/>
            <w:bottom w:val="none" w:sz="0" w:space="0" w:color="auto"/>
            <w:right w:val="none" w:sz="0" w:space="0" w:color="auto"/>
          </w:divBdr>
        </w:div>
      </w:divsChild>
    </w:div>
    <w:div w:id="1951549892">
      <w:bodyDiv w:val="1"/>
      <w:marLeft w:val="0"/>
      <w:marRight w:val="0"/>
      <w:marTop w:val="0"/>
      <w:marBottom w:val="0"/>
      <w:divBdr>
        <w:top w:val="none" w:sz="0" w:space="0" w:color="auto"/>
        <w:left w:val="none" w:sz="0" w:space="0" w:color="auto"/>
        <w:bottom w:val="none" w:sz="0" w:space="0" w:color="auto"/>
        <w:right w:val="none" w:sz="0" w:space="0" w:color="auto"/>
      </w:divBdr>
    </w:div>
    <w:div w:id="1956129266">
      <w:bodyDiv w:val="1"/>
      <w:marLeft w:val="0"/>
      <w:marRight w:val="0"/>
      <w:marTop w:val="0"/>
      <w:marBottom w:val="0"/>
      <w:divBdr>
        <w:top w:val="none" w:sz="0" w:space="0" w:color="auto"/>
        <w:left w:val="none" w:sz="0" w:space="0" w:color="auto"/>
        <w:bottom w:val="none" w:sz="0" w:space="0" w:color="auto"/>
        <w:right w:val="none" w:sz="0" w:space="0" w:color="auto"/>
      </w:divBdr>
    </w:div>
    <w:div w:id="2032296030">
      <w:bodyDiv w:val="1"/>
      <w:marLeft w:val="0"/>
      <w:marRight w:val="0"/>
      <w:marTop w:val="0"/>
      <w:marBottom w:val="0"/>
      <w:divBdr>
        <w:top w:val="none" w:sz="0" w:space="0" w:color="auto"/>
        <w:left w:val="none" w:sz="0" w:space="0" w:color="auto"/>
        <w:bottom w:val="none" w:sz="0" w:space="0" w:color="auto"/>
        <w:right w:val="none" w:sz="0" w:space="0" w:color="auto"/>
      </w:divBdr>
    </w:div>
    <w:div w:id="2056200288">
      <w:bodyDiv w:val="1"/>
      <w:marLeft w:val="0"/>
      <w:marRight w:val="0"/>
      <w:marTop w:val="0"/>
      <w:marBottom w:val="0"/>
      <w:divBdr>
        <w:top w:val="none" w:sz="0" w:space="0" w:color="auto"/>
        <w:left w:val="none" w:sz="0" w:space="0" w:color="auto"/>
        <w:bottom w:val="none" w:sz="0" w:space="0" w:color="auto"/>
        <w:right w:val="none" w:sz="0" w:space="0" w:color="auto"/>
      </w:divBdr>
    </w:div>
    <w:div w:id="2119139100">
      <w:bodyDiv w:val="1"/>
      <w:marLeft w:val="0"/>
      <w:marRight w:val="0"/>
      <w:marTop w:val="0"/>
      <w:marBottom w:val="0"/>
      <w:divBdr>
        <w:top w:val="none" w:sz="0" w:space="0" w:color="auto"/>
        <w:left w:val="none" w:sz="0" w:space="0" w:color="auto"/>
        <w:bottom w:val="none" w:sz="0" w:space="0" w:color="auto"/>
        <w:right w:val="none" w:sz="0" w:space="0" w:color="auto"/>
      </w:divBdr>
    </w:div>
    <w:div w:id="213158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2A3F2-2377-420A-A08D-225D5FA6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31</Pages>
  <Words>9649</Words>
  <Characters>55002</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Fearon</dc:creator>
  <cp:keywords/>
  <dc:description/>
  <cp:lastModifiedBy>fmagee</cp:lastModifiedBy>
  <cp:revision>29</cp:revision>
  <cp:lastPrinted>2021-12-02T10:13:00Z</cp:lastPrinted>
  <dcterms:created xsi:type="dcterms:W3CDTF">2021-06-02T12:20:00Z</dcterms:created>
  <dcterms:modified xsi:type="dcterms:W3CDTF">2021-12-02T16:04:00Z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ID">
    <vt:lpwstr>52334685.3</vt:lpwstr>
  </property>
</Properties>
</file>